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F1695" w14:textId="22393881" w:rsidR="002D7E22" w:rsidRPr="00692AC5" w:rsidRDefault="00692AC5" w:rsidP="000B0CD3">
      <w:pPr>
        <w:pStyle w:val="Default"/>
        <w:tabs>
          <w:tab w:val="left" w:pos="3544"/>
        </w:tabs>
        <w:jc w:val="right"/>
        <w:rPr>
          <w:i/>
          <w:iCs/>
          <w:color w:val="auto"/>
          <w:szCs w:val="22"/>
        </w:rPr>
      </w:pPr>
      <w:r w:rsidRPr="00692AC5">
        <w:rPr>
          <w:i/>
          <w:iCs/>
          <w:color w:val="auto"/>
          <w:szCs w:val="22"/>
        </w:rPr>
        <w:t>- Załącznik nr 12 do Regulaminu naboru wniosków</w:t>
      </w:r>
    </w:p>
    <w:p w14:paraId="638029F3" w14:textId="77777777" w:rsidR="00577E4C" w:rsidRPr="00307D57" w:rsidRDefault="00577E4C" w:rsidP="00307D57">
      <w:pPr>
        <w:pStyle w:val="Default"/>
        <w:rPr>
          <w:color w:val="auto"/>
          <w:szCs w:val="22"/>
        </w:rPr>
      </w:pPr>
    </w:p>
    <w:p w14:paraId="4438BE62" w14:textId="77777777" w:rsidR="001A4AC7" w:rsidRPr="00307D57" w:rsidRDefault="001A4AC7" w:rsidP="00307D57">
      <w:pPr>
        <w:pStyle w:val="Default"/>
        <w:jc w:val="center"/>
        <w:rPr>
          <w:b/>
          <w:bCs/>
          <w:color w:val="auto"/>
          <w:sz w:val="24"/>
        </w:rPr>
      </w:pPr>
    </w:p>
    <w:p w14:paraId="46D62FB6" w14:textId="0C195E06" w:rsidR="00577E4C" w:rsidRPr="00307D57" w:rsidRDefault="00204732" w:rsidP="00307D57">
      <w:pPr>
        <w:pStyle w:val="Default"/>
        <w:jc w:val="center"/>
        <w:rPr>
          <w:b/>
          <w:bCs/>
          <w:color w:val="auto"/>
          <w:sz w:val="36"/>
          <w:szCs w:val="36"/>
        </w:rPr>
      </w:pPr>
      <w:r w:rsidRPr="00307D57">
        <w:rPr>
          <w:b/>
          <w:bCs/>
          <w:color w:val="auto"/>
          <w:sz w:val="36"/>
          <w:szCs w:val="36"/>
        </w:rPr>
        <w:t>WZÓR</w:t>
      </w:r>
      <w:r w:rsidR="002D7E22" w:rsidRPr="00307D57">
        <w:rPr>
          <w:b/>
          <w:bCs/>
          <w:color w:val="auto"/>
          <w:sz w:val="36"/>
          <w:szCs w:val="36"/>
        </w:rPr>
        <w:t xml:space="preserve"> </w:t>
      </w:r>
      <w:r w:rsidR="00764743" w:rsidRPr="00307D57">
        <w:rPr>
          <w:b/>
          <w:bCs/>
          <w:color w:val="auto"/>
          <w:sz w:val="36"/>
          <w:szCs w:val="36"/>
        </w:rPr>
        <w:t xml:space="preserve">ANALIZY </w:t>
      </w:r>
      <w:r w:rsidR="002D7E22" w:rsidRPr="00307D57">
        <w:rPr>
          <w:b/>
          <w:bCs/>
          <w:color w:val="auto"/>
          <w:sz w:val="36"/>
          <w:szCs w:val="36"/>
        </w:rPr>
        <w:t>WYKONALNOŚCI</w:t>
      </w:r>
      <w:r w:rsidR="00764743" w:rsidRPr="00307D57">
        <w:rPr>
          <w:b/>
          <w:bCs/>
          <w:color w:val="auto"/>
          <w:sz w:val="36"/>
          <w:szCs w:val="36"/>
        </w:rPr>
        <w:t xml:space="preserve"> PROJEKTU</w:t>
      </w:r>
    </w:p>
    <w:p w14:paraId="14C1806A" w14:textId="77777777" w:rsidR="002D7E22" w:rsidRPr="00307D57" w:rsidRDefault="002D7E22" w:rsidP="00307D57">
      <w:pPr>
        <w:pStyle w:val="Default"/>
        <w:jc w:val="center"/>
        <w:rPr>
          <w:b/>
          <w:bCs/>
          <w:color w:val="auto"/>
          <w:szCs w:val="22"/>
        </w:rPr>
      </w:pPr>
    </w:p>
    <w:p w14:paraId="0FF6A498" w14:textId="77777777" w:rsidR="0088288A" w:rsidRPr="00307D57" w:rsidRDefault="0088288A" w:rsidP="00307D57">
      <w:pPr>
        <w:pStyle w:val="Default"/>
        <w:rPr>
          <w:b/>
          <w:color w:val="auto"/>
          <w:szCs w:val="22"/>
        </w:rPr>
      </w:pPr>
    </w:p>
    <w:p w14:paraId="792308B8" w14:textId="77777777" w:rsidR="001A4AC7" w:rsidRPr="00307D57" w:rsidRDefault="001A4AC7" w:rsidP="00307D57">
      <w:pPr>
        <w:pStyle w:val="Default"/>
        <w:rPr>
          <w:b/>
          <w:color w:val="auto"/>
          <w:szCs w:val="22"/>
        </w:rPr>
      </w:pPr>
    </w:p>
    <w:p w14:paraId="6CABD3B2" w14:textId="77777777" w:rsidR="001A4AC7" w:rsidRPr="00307D57" w:rsidRDefault="001A4AC7" w:rsidP="00307D57">
      <w:pPr>
        <w:pStyle w:val="Default"/>
        <w:rPr>
          <w:b/>
          <w:color w:val="auto"/>
          <w:szCs w:val="22"/>
        </w:rPr>
      </w:pPr>
    </w:p>
    <w:tbl>
      <w:tblPr>
        <w:tblStyle w:val="Tabela-Siatka"/>
        <w:tblW w:w="9209" w:type="dxa"/>
        <w:tblLook w:val="04A0" w:firstRow="1" w:lastRow="0" w:firstColumn="1" w:lastColumn="0" w:noHBand="0" w:noVBand="1"/>
      </w:tblPr>
      <w:tblGrid>
        <w:gridCol w:w="2405"/>
        <w:gridCol w:w="6804"/>
      </w:tblGrid>
      <w:tr w:rsidR="0088288A" w:rsidRPr="00307D57" w14:paraId="6952530F" w14:textId="77777777" w:rsidTr="00315631">
        <w:trPr>
          <w:trHeight w:val="525"/>
        </w:trPr>
        <w:tc>
          <w:tcPr>
            <w:tcW w:w="2405" w:type="dxa"/>
            <w:tcBorders>
              <w:top w:val="single" w:sz="4" w:space="0" w:color="auto"/>
              <w:left w:val="single" w:sz="4" w:space="0" w:color="auto"/>
              <w:bottom w:val="single" w:sz="4" w:space="0" w:color="auto"/>
              <w:right w:val="single" w:sz="4" w:space="0" w:color="auto"/>
            </w:tcBorders>
            <w:vAlign w:val="center"/>
            <w:hideMark/>
          </w:tcPr>
          <w:p w14:paraId="0415228E" w14:textId="77777777" w:rsidR="0088288A" w:rsidRPr="00307D57" w:rsidRDefault="0088288A" w:rsidP="00307D57">
            <w:pPr>
              <w:pStyle w:val="Default"/>
              <w:jc w:val="center"/>
              <w:rPr>
                <w:b/>
                <w:bCs/>
                <w:color w:val="auto"/>
                <w:szCs w:val="22"/>
              </w:rPr>
            </w:pPr>
            <w:bookmarkStart w:id="0" w:name="_Hlk179290189"/>
            <w:r w:rsidRPr="00307D57">
              <w:rPr>
                <w:b/>
                <w:bCs/>
                <w:color w:val="auto"/>
                <w:szCs w:val="22"/>
              </w:rPr>
              <w:t>Program</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DB5211" w14:textId="77777777" w:rsidR="0088288A" w:rsidRPr="00307D57" w:rsidRDefault="0088288A" w:rsidP="00307D57">
            <w:pPr>
              <w:pStyle w:val="Default"/>
              <w:jc w:val="center"/>
              <w:rPr>
                <w:bCs/>
                <w:color w:val="auto"/>
                <w:szCs w:val="22"/>
              </w:rPr>
            </w:pPr>
            <w:r w:rsidRPr="00307D57">
              <w:rPr>
                <w:bCs/>
                <w:color w:val="auto"/>
                <w:szCs w:val="22"/>
              </w:rPr>
              <w:t>Fundusze Europejskie dla Podlaskiego 2021-2027</w:t>
            </w:r>
          </w:p>
        </w:tc>
      </w:tr>
      <w:tr w:rsidR="00F108BC" w:rsidRPr="00307D57" w14:paraId="61DE722A" w14:textId="77777777" w:rsidTr="00315631">
        <w:trPr>
          <w:trHeight w:val="547"/>
        </w:trPr>
        <w:tc>
          <w:tcPr>
            <w:tcW w:w="2405" w:type="dxa"/>
            <w:tcBorders>
              <w:top w:val="single" w:sz="4" w:space="0" w:color="auto"/>
              <w:left w:val="single" w:sz="4" w:space="0" w:color="auto"/>
              <w:bottom w:val="single" w:sz="4" w:space="0" w:color="auto"/>
              <w:right w:val="single" w:sz="4" w:space="0" w:color="auto"/>
            </w:tcBorders>
            <w:vAlign w:val="center"/>
            <w:hideMark/>
          </w:tcPr>
          <w:p w14:paraId="3CC69ACF" w14:textId="77777777" w:rsidR="00F108BC" w:rsidRPr="00307D57" w:rsidRDefault="00F108BC" w:rsidP="00307D57">
            <w:pPr>
              <w:pStyle w:val="Default"/>
              <w:jc w:val="center"/>
              <w:rPr>
                <w:b/>
                <w:bCs/>
                <w:color w:val="auto"/>
                <w:szCs w:val="22"/>
              </w:rPr>
            </w:pPr>
            <w:r w:rsidRPr="00307D57">
              <w:rPr>
                <w:b/>
                <w:bCs/>
                <w:color w:val="auto"/>
                <w:szCs w:val="22"/>
              </w:rPr>
              <w:t>Priorytet</w:t>
            </w:r>
          </w:p>
        </w:tc>
        <w:tc>
          <w:tcPr>
            <w:tcW w:w="6804" w:type="dxa"/>
            <w:tcBorders>
              <w:top w:val="single" w:sz="4" w:space="0" w:color="auto"/>
              <w:left w:val="single" w:sz="4" w:space="0" w:color="auto"/>
              <w:bottom w:val="single" w:sz="4" w:space="0" w:color="auto"/>
              <w:right w:val="single" w:sz="4" w:space="0" w:color="auto"/>
            </w:tcBorders>
            <w:vAlign w:val="center"/>
            <w:hideMark/>
          </w:tcPr>
          <w:p w14:paraId="2A2DDCCE" w14:textId="2F7A1843" w:rsidR="00F108BC" w:rsidRPr="00307D57" w:rsidRDefault="00C11588" w:rsidP="00307D57">
            <w:pPr>
              <w:pStyle w:val="Default"/>
              <w:jc w:val="center"/>
              <w:rPr>
                <w:bCs/>
                <w:color w:val="auto"/>
                <w:szCs w:val="22"/>
              </w:rPr>
            </w:pPr>
            <w:r w:rsidRPr="00307D57">
              <w:rPr>
                <w:bCs/>
                <w:color w:val="auto"/>
                <w:szCs w:val="22"/>
              </w:rPr>
              <w:t>V. Zrównoważony rozwój terytorialny</w:t>
            </w:r>
          </w:p>
        </w:tc>
      </w:tr>
      <w:tr w:rsidR="00F108BC" w:rsidRPr="00307D57" w14:paraId="5F9F0D52" w14:textId="77777777" w:rsidTr="00315631">
        <w:trPr>
          <w:trHeight w:val="569"/>
        </w:trPr>
        <w:tc>
          <w:tcPr>
            <w:tcW w:w="2405" w:type="dxa"/>
            <w:tcBorders>
              <w:top w:val="single" w:sz="4" w:space="0" w:color="auto"/>
              <w:left w:val="single" w:sz="4" w:space="0" w:color="auto"/>
              <w:bottom w:val="single" w:sz="4" w:space="0" w:color="auto"/>
              <w:right w:val="single" w:sz="4" w:space="0" w:color="auto"/>
            </w:tcBorders>
            <w:vAlign w:val="center"/>
            <w:hideMark/>
          </w:tcPr>
          <w:p w14:paraId="10C70090" w14:textId="77777777" w:rsidR="00F108BC" w:rsidRPr="00307D57" w:rsidRDefault="00F108BC" w:rsidP="00307D57">
            <w:pPr>
              <w:pStyle w:val="Default"/>
              <w:jc w:val="center"/>
              <w:rPr>
                <w:b/>
                <w:bCs/>
                <w:color w:val="auto"/>
                <w:szCs w:val="22"/>
              </w:rPr>
            </w:pPr>
            <w:r w:rsidRPr="00307D57">
              <w:rPr>
                <w:b/>
                <w:bCs/>
                <w:color w:val="auto"/>
                <w:szCs w:val="22"/>
              </w:rPr>
              <w:t>Działanie</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D6D50A1" w14:textId="2E5B4126" w:rsidR="00F108BC" w:rsidRPr="00307D57" w:rsidRDefault="00A1511A" w:rsidP="00307D57">
            <w:pPr>
              <w:pStyle w:val="Default"/>
              <w:jc w:val="center"/>
              <w:rPr>
                <w:bCs/>
                <w:color w:val="auto"/>
                <w:szCs w:val="22"/>
              </w:rPr>
            </w:pPr>
            <w:r w:rsidRPr="00307D57">
              <w:rPr>
                <w:bCs/>
                <w:color w:val="auto"/>
                <w:szCs w:val="22"/>
              </w:rPr>
              <w:t>05.04 Lokalna kultura i turystyka</w:t>
            </w:r>
          </w:p>
        </w:tc>
      </w:tr>
      <w:tr w:rsidR="00F108BC" w:rsidRPr="00307D57" w14:paraId="075A3365" w14:textId="77777777" w:rsidTr="00315631">
        <w:trPr>
          <w:trHeight w:val="550"/>
        </w:trPr>
        <w:tc>
          <w:tcPr>
            <w:tcW w:w="2405" w:type="dxa"/>
            <w:tcBorders>
              <w:top w:val="single" w:sz="4" w:space="0" w:color="auto"/>
              <w:left w:val="single" w:sz="4" w:space="0" w:color="auto"/>
              <w:bottom w:val="single" w:sz="4" w:space="0" w:color="auto"/>
              <w:right w:val="single" w:sz="4" w:space="0" w:color="auto"/>
            </w:tcBorders>
            <w:vAlign w:val="center"/>
            <w:hideMark/>
          </w:tcPr>
          <w:p w14:paraId="14CCDB94" w14:textId="77777777" w:rsidR="00F108BC" w:rsidRPr="00307D57" w:rsidRDefault="00F108BC" w:rsidP="00307D57">
            <w:pPr>
              <w:pStyle w:val="Default"/>
              <w:jc w:val="center"/>
              <w:rPr>
                <w:b/>
                <w:bCs/>
                <w:color w:val="auto"/>
                <w:szCs w:val="22"/>
              </w:rPr>
            </w:pPr>
            <w:r w:rsidRPr="00307D57">
              <w:rPr>
                <w:b/>
                <w:bCs/>
                <w:color w:val="auto"/>
                <w:szCs w:val="22"/>
              </w:rPr>
              <w:t>Typ</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2106A7A" w14:textId="7DDF07E6" w:rsidR="00F108BC" w:rsidRPr="00307D57" w:rsidRDefault="008E68E9" w:rsidP="00307D57">
            <w:pPr>
              <w:spacing w:after="0" w:line="240" w:lineRule="auto"/>
              <w:jc w:val="center"/>
              <w:rPr>
                <w:rFonts w:ascii="Times New Roman" w:hAnsi="Times New Roman" w:cs="Times New Roman"/>
              </w:rPr>
            </w:pPr>
            <w:r w:rsidRPr="00307D57">
              <w:rPr>
                <w:rFonts w:ascii="Times New Roman" w:hAnsi="Times New Roman" w:cs="Times New Roman"/>
                <w:iCs/>
              </w:rPr>
              <w:t>4. Fizyczna odnowa i bezpieczeństwo przestrzeni publicznych.</w:t>
            </w:r>
          </w:p>
        </w:tc>
      </w:tr>
      <w:tr w:rsidR="00F108BC" w:rsidRPr="00307D57" w14:paraId="7C9B787C" w14:textId="77777777" w:rsidTr="00315631">
        <w:trPr>
          <w:trHeight w:val="557"/>
        </w:trPr>
        <w:tc>
          <w:tcPr>
            <w:tcW w:w="2405" w:type="dxa"/>
            <w:tcBorders>
              <w:top w:val="single" w:sz="4" w:space="0" w:color="auto"/>
              <w:left w:val="single" w:sz="4" w:space="0" w:color="auto"/>
              <w:bottom w:val="single" w:sz="4" w:space="0" w:color="auto"/>
              <w:right w:val="single" w:sz="4" w:space="0" w:color="auto"/>
            </w:tcBorders>
            <w:vAlign w:val="center"/>
            <w:hideMark/>
          </w:tcPr>
          <w:p w14:paraId="70AE99F8" w14:textId="7A0197C1" w:rsidR="00F108BC" w:rsidRPr="00307D57" w:rsidRDefault="00F108BC" w:rsidP="00307D57">
            <w:pPr>
              <w:pStyle w:val="Default"/>
              <w:jc w:val="center"/>
              <w:rPr>
                <w:b/>
                <w:bCs/>
                <w:color w:val="auto"/>
                <w:szCs w:val="22"/>
              </w:rPr>
            </w:pPr>
            <w:r w:rsidRPr="00307D57">
              <w:rPr>
                <w:b/>
                <w:bCs/>
                <w:color w:val="auto"/>
                <w:szCs w:val="22"/>
              </w:rPr>
              <w:t>Nabór</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555BD32" w14:textId="3A2FE9E3" w:rsidR="00F108BC" w:rsidRPr="00307D57" w:rsidRDefault="00B66476" w:rsidP="00307D57">
            <w:pPr>
              <w:pStyle w:val="Default"/>
              <w:jc w:val="center"/>
              <w:rPr>
                <w:bCs/>
                <w:color w:val="auto"/>
                <w:szCs w:val="22"/>
              </w:rPr>
            </w:pPr>
            <w:r w:rsidRPr="00B66476">
              <w:rPr>
                <w:bCs/>
                <w:color w:val="auto"/>
                <w:szCs w:val="22"/>
              </w:rPr>
              <w:t>FEPD.05.04-IZ.00-022/25</w:t>
            </w:r>
          </w:p>
        </w:tc>
      </w:tr>
      <w:bookmarkEnd w:id="0"/>
    </w:tbl>
    <w:p w14:paraId="724F0430" w14:textId="77777777" w:rsidR="0088288A" w:rsidRPr="00307D57" w:rsidRDefault="0088288A" w:rsidP="00307D57">
      <w:pPr>
        <w:pStyle w:val="Default"/>
        <w:rPr>
          <w:b/>
          <w:color w:val="auto"/>
          <w:szCs w:val="22"/>
        </w:rPr>
      </w:pPr>
    </w:p>
    <w:p w14:paraId="6736717A" w14:textId="77777777" w:rsidR="002D7E22" w:rsidRPr="00307D57" w:rsidRDefault="002D7E22" w:rsidP="00307D57">
      <w:pPr>
        <w:pStyle w:val="Default"/>
        <w:jc w:val="center"/>
        <w:rPr>
          <w:i/>
          <w:iCs/>
          <w:color w:val="auto"/>
          <w:szCs w:val="22"/>
        </w:rPr>
      </w:pPr>
    </w:p>
    <w:p w14:paraId="56392DC2" w14:textId="77777777" w:rsidR="0080095D" w:rsidRPr="00307D57" w:rsidRDefault="0080095D" w:rsidP="00307D57">
      <w:pPr>
        <w:pStyle w:val="Default"/>
        <w:jc w:val="center"/>
        <w:rPr>
          <w:i/>
          <w:iCs/>
          <w:color w:val="auto"/>
          <w:szCs w:val="22"/>
        </w:rPr>
      </w:pPr>
    </w:p>
    <w:p w14:paraId="2D53D34A" w14:textId="77777777" w:rsidR="0080095D" w:rsidRPr="00307D57" w:rsidRDefault="0080095D" w:rsidP="00307D57">
      <w:pPr>
        <w:pStyle w:val="Default"/>
        <w:jc w:val="center"/>
        <w:rPr>
          <w:i/>
          <w:iCs/>
          <w:color w:val="auto"/>
          <w:szCs w:val="22"/>
        </w:rPr>
      </w:pPr>
    </w:p>
    <w:p w14:paraId="66C1E97F" w14:textId="77777777" w:rsidR="0080095D" w:rsidRPr="00307D57" w:rsidRDefault="0080095D" w:rsidP="00307D57">
      <w:pPr>
        <w:pStyle w:val="Default"/>
        <w:jc w:val="center"/>
        <w:rPr>
          <w:i/>
          <w:iCs/>
          <w:color w:val="auto"/>
          <w:szCs w:val="22"/>
        </w:rPr>
      </w:pPr>
    </w:p>
    <w:p w14:paraId="652BF489" w14:textId="77777777" w:rsidR="0080095D" w:rsidRPr="00307D57" w:rsidRDefault="0080095D" w:rsidP="00307D57">
      <w:pPr>
        <w:pStyle w:val="Default"/>
        <w:jc w:val="center"/>
        <w:rPr>
          <w:i/>
          <w:iCs/>
          <w:color w:val="auto"/>
          <w:szCs w:val="22"/>
        </w:rPr>
      </w:pPr>
    </w:p>
    <w:p w14:paraId="380FE4B2" w14:textId="77777777" w:rsidR="0080095D" w:rsidRPr="00307D57" w:rsidRDefault="0080095D" w:rsidP="00307D57">
      <w:pPr>
        <w:pStyle w:val="Default"/>
        <w:jc w:val="center"/>
        <w:rPr>
          <w:i/>
          <w:iCs/>
          <w:color w:val="auto"/>
          <w:szCs w:val="22"/>
        </w:rPr>
      </w:pPr>
    </w:p>
    <w:p w14:paraId="216009A0" w14:textId="77777777" w:rsidR="002D7E22" w:rsidRPr="00307D57" w:rsidRDefault="002D7E22" w:rsidP="00307D57">
      <w:pPr>
        <w:pStyle w:val="Default"/>
        <w:jc w:val="center"/>
        <w:rPr>
          <w:i/>
          <w:iCs/>
          <w:color w:val="auto"/>
          <w:szCs w:val="22"/>
        </w:rPr>
      </w:pPr>
    </w:p>
    <w:p w14:paraId="56CC180D" w14:textId="77777777" w:rsidR="007E68F6" w:rsidRPr="00307D57" w:rsidRDefault="007E68F6" w:rsidP="00307D57">
      <w:pPr>
        <w:pStyle w:val="Default"/>
        <w:jc w:val="center"/>
        <w:rPr>
          <w:i/>
          <w:iCs/>
          <w:color w:val="auto"/>
          <w:szCs w:val="22"/>
        </w:rPr>
      </w:pPr>
    </w:p>
    <w:p w14:paraId="036F2E5F" w14:textId="77777777" w:rsidR="007E68F6" w:rsidRPr="00307D57" w:rsidRDefault="007E68F6" w:rsidP="00307D57">
      <w:pPr>
        <w:pStyle w:val="Default"/>
        <w:jc w:val="center"/>
        <w:rPr>
          <w:i/>
          <w:iCs/>
          <w:color w:val="auto"/>
          <w:szCs w:val="22"/>
        </w:rPr>
      </w:pPr>
    </w:p>
    <w:p w14:paraId="362E2B45" w14:textId="77777777" w:rsidR="00433320" w:rsidRPr="00307D57" w:rsidRDefault="00433320" w:rsidP="00307D57">
      <w:pPr>
        <w:pStyle w:val="Default"/>
        <w:jc w:val="center"/>
        <w:rPr>
          <w:i/>
          <w:iCs/>
          <w:color w:val="auto"/>
          <w:szCs w:val="22"/>
        </w:rPr>
      </w:pPr>
    </w:p>
    <w:p w14:paraId="16C2EDDC" w14:textId="77777777" w:rsidR="00DA1143" w:rsidRPr="00307D57" w:rsidRDefault="00DA1143" w:rsidP="00307D57">
      <w:pPr>
        <w:pStyle w:val="Default"/>
        <w:jc w:val="center"/>
        <w:rPr>
          <w:i/>
          <w:iCs/>
          <w:color w:val="auto"/>
          <w:szCs w:val="22"/>
        </w:rPr>
      </w:pPr>
    </w:p>
    <w:p w14:paraId="0FFC1A52" w14:textId="77777777" w:rsidR="00DA1143" w:rsidRPr="00307D57" w:rsidRDefault="00DA1143" w:rsidP="00307D57">
      <w:pPr>
        <w:pStyle w:val="Default"/>
        <w:jc w:val="center"/>
        <w:rPr>
          <w:i/>
          <w:iCs/>
          <w:color w:val="auto"/>
          <w:szCs w:val="22"/>
        </w:rPr>
      </w:pPr>
    </w:p>
    <w:p w14:paraId="5D5466DD" w14:textId="77777777" w:rsidR="00D26B8F" w:rsidRPr="00307D57" w:rsidRDefault="00D26B8F" w:rsidP="00307D57">
      <w:pPr>
        <w:pStyle w:val="Default"/>
        <w:jc w:val="center"/>
        <w:rPr>
          <w:i/>
          <w:iCs/>
          <w:color w:val="auto"/>
          <w:szCs w:val="22"/>
        </w:rPr>
      </w:pPr>
    </w:p>
    <w:p w14:paraId="26DD2060" w14:textId="77777777" w:rsidR="0080095D" w:rsidRPr="00307D57" w:rsidRDefault="0080095D" w:rsidP="00307D57">
      <w:pPr>
        <w:pStyle w:val="Default"/>
        <w:jc w:val="center"/>
        <w:rPr>
          <w:i/>
          <w:iCs/>
          <w:color w:val="auto"/>
          <w:szCs w:val="22"/>
        </w:rPr>
      </w:pPr>
    </w:p>
    <w:p w14:paraId="288A3851" w14:textId="77777777" w:rsidR="00315631" w:rsidRPr="00307D57" w:rsidRDefault="00315631" w:rsidP="00307D57">
      <w:pPr>
        <w:pStyle w:val="Default"/>
        <w:jc w:val="center"/>
        <w:rPr>
          <w:i/>
          <w:iCs/>
          <w:color w:val="auto"/>
          <w:szCs w:val="22"/>
        </w:rPr>
      </w:pPr>
    </w:p>
    <w:p w14:paraId="4C0D979F" w14:textId="77777777" w:rsidR="00315631" w:rsidRPr="00307D57" w:rsidRDefault="00315631" w:rsidP="00307D57">
      <w:pPr>
        <w:pStyle w:val="Default"/>
        <w:jc w:val="center"/>
        <w:rPr>
          <w:i/>
          <w:iCs/>
          <w:color w:val="auto"/>
          <w:szCs w:val="22"/>
        </w:rPr>
      </w:pPr>
    </w:p>
    <w:p w14:paraId="53847402" w14:textId="77777777" w:rsidR="00315631" w:rsidRPr="00307D57" w:rsidRDefault="00315631" w:rsidP="00307D57">
      <w:pPr>
        <w:pStyle w:val="Default"/>
        <w:jc w:val="center"/>
        <w:rPr>
          <w:i/>
          <w:iCs/>
          <w:color w:val="auto"/>
          <w:szCs w:val="22"/>
        </w:rPr>
      </w:pPr>
    </w:p>
    <w:p w14:paraId="4F523EC1" w14:textId="77777777" w:rsidR="00315631" w:rsidRPr="00307D57" w:rsidRDefault="00315631" w:rsidP="00307D57">
      <w:pPr>
        <w:pStyle w:val="Default"/>
        <w:jc w:val="center"/>
        <w:rPr>
          <w:i/>
          <w:iCs/>
          <w:color w:val="auto"/>
          <w:szCs w:val="22"/>
        </w:rPr>
      </w:pPr>
    </w:p>
    <w:p w14:paraId="7095430C" w14:textId="77777777" w:rsidR="00315631" w:rsidRPr="00307D57" w:rsidRDefault="00315631" w:rsidP="00307D57">
      <w:pPr>
        <w:pStyle w:val="Default"/>
        <w:jc w:val="center"/>
        <w:rPr>
          <w:i/>
          <w:iCs/>
          <w:color w:val="auto"/>
          <w:szCs w:val="22"/>
        </w:rPr>
      </w:pPr>
    </w:p>
    <w:p w14:paraId="3598A6E4" w14:textId="77777777" w:rsidR="00315631" w:rsidRPr="00307D57" w:rsidRDefault="00315631" w:rsidP="00307D57">
      <w:pPr>
        <w:pStyle w:val="Default"/>
        <w:jc w:val="center"/>
        <w:rPr>
          <w:i/>
          <w:iCs/>
          <w:color w:val="auto"/>
          <w:szCs w:val="22"/>
        </w:rPr>
      </w:pPr>
    </w:p>
    <w:p w14:paraId="136707E5" w14:textId="77777777" w:rsidR="00315631" w:rsidRPr="00307D57" w:rsidRDefault="00315631" w:rsidP="00307D57">
      <w:pPr>
        <w:pStyle w:val="Default"/>
        <w:jc w:val="center"/>
        <w:rPr>
          <w:i/>
          <w:iCs/>
          <w:color w:val="auto"/>
          <w:szCs w:val="22"/>
        </w:rPr>
      </w:pPr>
    </w:p>
    <w:p w14:paraId="7E719BCB" w14:textId="77777777" w:rsidR="00315631" w:rsidRPr="00307D57" w:rsidRDefault="00315631" w:rsidP="00307D57">
      <w:pPr>
        <w:pStyle w:val="Default"/>
        <w:jc w:val="center"/>
        <w:rPr>
          <w:i/>
          <w:iCs/>
          <w:color w:val="auto"/>
          <w:szCs w:val="22"/>
        </w:rPr>
      </w:pPr>
    </w:p>
    <w:p w14:paraId="371ED22A" w14:textId="77777777" w:rsidR="00315631" w:rsidRPr="00307D57" w:rsidRDefault="00315631" w:rsidP="00307D57">
      <w:pPr>
        <w:pStyle w:val="Default"/>
        <w:jc w:val="center"/>
        <w:rPr>
          <w:i/>
          <w:iCs/>
          <w:color w:val="auto"/>
          <w:szCs w:val="22"/>
        </w:rPr>
      </w:pPr>
    </w:p>
    <w:p w14:paraId="7C7E1DBF" w14:textId="77777777" w:rsidR="00315631" w:rsidRPr="00307D57" w:rsidRDefault="00315631" w:rsidP="00307D57">
      <w:pPr>
        <w:pStyle w:val="Default"/>
        <w:jc w:val="center"/>
        <w:rPr>
          <w:i/>
          <w:iCs/>
          <w:color w:val="auto"/>
          <w:szCs w:val="22"/>
        </w:rPr>
      </w:pPr>
    </w:p>
    <w:p w14:paraId="21DFF656" w14:textId="77777777" w:rsidR="00315631" w:rsidRPr="00307D57" w:rsidRDefault="00315631" w:rsidP="00307D57">
      <w:pPr>
        <w:pStyle w:val="Default"/>
        <w:jc w:val="center"/>
        <w:rPr>
          <w:i/>
          <w:iCs/>
          <w:color w:val="auto"/>
          <w:szCs w:val="22"/>
        </w:rPr>
      </w:pPr>
    </w:p>
    <w:p w14:paraId="3BA9A2F5" w14:textId="77777777" w:rsidR="00315631" w:rsidRPr="00307D57" w:rsidRDefault="00315631" w:rsidP="00307D57">
      <w:pPr>
        <w:pStyle w:val="Default"/>
        <w:jc w:val="center"/>
        <w:rPr>
          <w:i/>
          <w:iCs/>
          <w:color w:val="auto"/>
          <w:szCs w:val="22"/>
        </w:rPr>
      </w:pPr>
    </w:p>
    <w:p w14:paraId="46B83BEA" w14:textId="77777777" w:rsidR="00315631" w:rsidRPr="00307D57" w:rsidRDefault="00315631" w:rsidP="00307D57">
      <w:pPr>
        <w:pStyle w:val="Default"/>
        <w:jc w:val="center"/>
        <w:rPr>
          <w:i/>
          <w:iCs/>
          <w:color w:val="auto"/>
          <w:szCs w:val="22"/>
        </w:rPr>
      </w:pPr>
    </w:p>
    <w:p w14:paraId="25BAC033" w14:textId="77777777" w:rsidR="00315631" w:rsidRPr="00307D57" w:rsidRDefault="00315631" w:rsidP="00307D57">
      <w:pPr>
        <w:pStyle w:val="Default"/>
        <w:jc w:val="center"/>
        <w:rPr>
          <w:i/>
          <w:iCs/>
          <w:color w:val="auto"/>
          <w:szCs w:val="22"/>
        </w:rPr>
      </w:pPr>
    </w:p>
    <w:p w14:paraId="36E46466" w14:textId="77777777" w:rsidR="00315631" w:rsidRPr="00307D57" w:rsidRDefault="00315631" w:rsidP="00307D57">
      <w:pPr>
        <w:pStyle w:val="Default"/>
        <w:jc w:val="center"/>
        <w:rPr>
          <w:i/>
          <w:iCs/>
          <w:color w:val="auto"/>
          <w:szCs w:val="22"/>
        </w:rPr>
      </w:pPr>
    </w:p>
    <w:p w14:paraId="70B1ADDE" w14:textId="77777777" w:rsidR="00315631" w:rsidRPr="00307D57" w:rsidRDefault="00315631" w:rsidP="00307D57">
      <w:pPr>
        <w:pStyle w:val="Default"/>
        <w:jc w:val="center"/>
        <w:rPr>
          <w:i/>
          <w:iCs/>
          <w:color w:val="auto"/>
          <w:szCs w:val="22"/>
        </w:rPr>
      </w:pPr>
    </w:p>
    <w:p w14:paraId="36CFC72B" w14:textId="26378D6A" w:rsidR="0016324B" w:rsidRPr="00307D57" w:rsidRDefault="00747BF8" w:rsidP="00307D57">
      <w:pPr>
        <w:pStyle w:val="Default"/>
        <w:jc w:val="center"/>
        <w:rPr>
          <w:i/>
          <w:iCs/>
          <w:color w:val="auto"/>
          <w:szCs w:val="22"/>
        </w:rPr>
      </w:pPr>
      <w:r>
        <w:rPr>
          <w:i/>
          <w:iCs/>
          <w:color w:val="auto"/>
          <w:szCs w:val="22"/>
        </w:rPr>
        <w:t>Suwałki</w:t>
      </w:r>
      <w:r w:rsidR="00647088" w:rsidRPr="00307D57">
        <w:rPr>
          <w:i/>
          <w:iCs/>
          <w:color w:val="auto"/>
          <w:szCs w:val="22"/>
        </w:rPr>
        <w:t>,</w:t>
      </w:r>
      <w:r w:rsidR="00DA1143" w:rsidRPr="00307D57">
        <w:rPr>
          <w:bCs/>
          <w:i/>
          <w:iCs/>
          <w:color w:val="auto"/>
          <w:szCs w:val="22"/>
        </w:rPr>
        <w:t xml:space="preserve"> </w:t>
      </w:r>
      <w:r>
        <w:rPr>
          <w:bCs/>
          <w:i/>
          <w:iCs/>
          <w:color w:val="auto"/>
          <w:szCs w:val="22"/>
        </w:rPr>
        <w:t>grudzień</w:t>
      </w:r>
      <w:r w:rsidR="00F03D61">
        <w:rPr>
          <w:bCs/>
          <w:i/>
          <w:iCs/>
          <w:color w:val="auto"/>
          <w:szCs w:val="22"/>
        </w:rPr>
        <w:t xml:space="preserve"> </w:t>
      </w:r>
      <w:r w:rsidR="00647088" w:rsidRPr="00307D57">
        <w:rPr>
          <w:i/>
          <w:iCs/>
          <w:color w:val="auto"/>
          <w:szCs w:val="22"/>
        </w:rPr>
        <w:t>202</w:t>
      </w:r>
      <w:r w:rsidR="00394ECB" w:rsidRPr="00307D57">
        <w:rPr>
          <w:i/>
          <w:iCs/>
          <w:color w:val="auto"/>
          <w:szCs w:val="22"/>
        </w:rPr>
        <w:t>5</w:t>
      </w:r>
      <w:r w:rsidR="00F108BC" w:rsidRPr="00307D57">
        <w:rPr>
          <w:i/>
          <w:iCs/>
          <w:color w:val="auto"/>
          <w:szCs w:val="22"/>
        </w:rPr>
        <w:t xml:space="preserve"> </w:t>
      </w:r>
      <w:r w:rsidR="00647088" w:rsidRPr="00307D57">
        <w:rPr>
          <w:i/>
          <w:iCs/>
          <w:color w:val="auto"/>
          <w:szCs w:val="22"/>
        </w:rPr>
        <w:t>r.</w:t>
      </w:r>
      <w:bookmarkStart w:id="1" w:name="_Toc179288309"/>
      <w:bookmarkStart w:id="2" w:name="_Toc138840673"/>
      <w:bookmarkStart w:id="3" w:name="_Toc180153000"/>
      <w:bookmarkStart w:id="4" w:name="_Toc130147668"/>
      <w:bookmarkStart w:id="5" w:name="_Toc132620337"/>
      <w:bookmarkEnd w:id="1"/>
    </w:p>
    <w:p w14:paraId="28439181" w14:textId="7F4E31CA" w:rsidR="002D7E22" w:rsidRPr="00307D57" w:rsidRDefault="00D26B8F" w:rsidP="00307D57">
      <w:pPr>
        <w:spacing w:after="0" w:line="240" w:lineRule="auto"/>
        <w:rPr>
          <w:rFonts w:ascii="Times New Roman" w:eastAsia="Calibri" w:hAnsi="Times New Roman" w:cs="Times New Roman"/>
          <w:lang w:eastAsia="en-US"/>
        </w:rPr>
      </w:pPr>
      <w:r w:rsidRPr="00307D57">
        <w:rPr>
          <w:rFonts w:ascii="Times New Roman" w:eastAsia="Calibri" w:hAnsi="Times New Roman" w:cs="Times New Roman"/>
          <w:lang w:eastAsia="en-US"/>
        </w:rPr>
        <w:br w:type="page"/>
      </w:r>
    </w:p>
    <w:bookmarkEnd w:id="2"/>
    <w:bookmarkEnd w:id="3"/>
    <w:bookmarkEnd w:id="4"/>
    <w:bookmarkEnd w:id="5"/>
    <w:p w14:paraId="03A90934" w14:textId="2848F794" w:rsidR="00307D57" w:rsidRPr="00307D57" w:rsidRDefault="00307D57" w:rsidP="00307D57">
      <w:pPr>
        <w:spacing w:after="0" w:line="240" w:lineRule="auto"/>
        <w:rPr>
          <w:rFonts w:ascii="Times New Roman" w:eastAsia="Calibri" w:hAnsi="Times New Roman" w:cs="Times New Roman"/>
          <w:b/>
          <w:bCs/>
          <w:i/>
          <w:iCs/>
          <w:lang w:eastAsia="en-US"/>
        </w:rPr>
      </w:pPr>
      <w:r w:rsidRPr="00307D57">
        <w:rPr>
          <w:rFonts w:ascii="Times New Roman" w:eastAsia="Calibri" w:hAnsi="Times New Roman" w:cs="Times New Roman"/>
          <w:b/>
          <w:bCs/>
          <w:i/>
          <w:iCs/>
          <w:lang w:eastAsia="en-US"/>
        </w:rPr>
        <w:lastRenderedPageBreak/>
        <w:t xml:space="preserve">Dokument </w:t>
      </w:r>
      <w:r w:rsidR="00627DD4">
        <w:rPr>
          <w:rFonts w:ascii="Times New Roman" w:eastAsia="Calibri" w:hAnsi="Times New Roman" w:cs="Times New Roman"/>
          <w:b/>
          <w:bCs/>
          <w:i/>
          <w:iCs/>
          <w:lang w:eastAsia="en-US"/>
        </w:rPr>
        <w:t>n</w:t>
      </w:r>
      <w:r w:rsidRPr="00307D57">
        <w:rPr>
          <w:rFonts w:ascii="Times New Roman" w:eastAsia="Calibri" w:hAnsi="Times New Roman" w:cs="Times New Roman"/>
          <w:b/>
          <w:bCs/>
          <w:i/>
          <w:iCs/>
          <w:lang w:eastAsia="en-US"/>
        </w:rPr>
        <w:t>ależy przedłożyć w wersji elektronicznej w formacie PDF aktywnym (wydruk do pdf).</w:t>
      </w:r>
    </w:p>
    <w:p w14:paraId="06D2CE76" w14:textId="628246D6" w:rsidR="00307D57" w:rsidRPr="00307D57" w:rsidRDefault="00307D57" w:rsidP="00307D57">
      <w:pPr>
        <w:spacing w:after="0" w:line="240" w:lineRule="auto"/>
        <w:jc w:val="both"/>
        <w:rPr>
          <w:rFonts w:ascii="Times New Roman" w:eastAsia="Calibri" w:hAnsi="Times New Roman" w:cs="Times New Roman"/>
          <w:i/>
          <w:iCs/>
          <w:lang w:eastAsia="en-US"/>
        </w:rPr>
      </w:pPr>
      <w:r w:rsidRPr="00307D57">
        <w:rPr>
          <w:rFonts w:ascii="Times New Roman" w:eastAsia="Calibri" w:hAnsi="Times New Roman" w:cs="Times New Roman"/>
          <w:i/>
          <w:iCs/>
          <w:lang w:eastAsia="en-US"/>
        </w:rPr>
        <w:t>Dane zawarte w Analizie wykonalności muszą odpowiadać stanowi faktycznemu. Ocena projektu będzie przeprowadzana na podstawie zapisów we Wniosku o dofinansowanie, Analizy Wykonalności i pozostałych załączników do Wniosku o dofinansowanie.</w:t>
      </w:r>
    </w:p>
    <w:p w14:paraId="60472BAE" w14:textId="77777777" w:rsidR="00307D57" w:rsidRPr="00307D57" w:rsidRDefault="00307D57" w:rsidP="00307D57">
      <w:pPr>
        <w:spacing w:after="0" w:line="240" w:lineRule="auto"/>
        <w:jc w:val="both"/>
        <w:rPr>
          <w:rFonts w:ascii="Times New Roman" w:eastAsia="Calibri" w:hAnsi="Times New Roman" w:cs="Times New Roman"/>
          <w:i/>
          <w:iCs/>
          <w:lang w:eastAsia="en-US"/>
        </w:rPr>
      </w:pPr>
      <w:r w:rsidRPr="00307D57">
        <w:rPr>
          <w:rFonts w:ascii="Times New Roman" w:eastAsia="Calibri" w:hAnsi="Times New Roman" w:cs="Times New Roman"/>
          <w:i/>
          <w:iCs/>
          <w:lang w:eastAsia="en-US"/>
        </w:rPr>
        <w:t>Np.:</w:t>
      </w:r>
    </w:p>
    <w:p w14:paraId="25638F80" w14:textId="77777777" w:rsidR="00307D57" w:rsidRPr="00307D57" w:rsidRDefault="00307D57" w:rsidP="00307D57">
      <w:pPr>
        <w:spacing w:after="0" w:line="240" w:lineRule="auto"/>
        <w:jc w:val="both"/>
        <w:rPr>
          <w:rFonts w:ascii="Times New Roman" w:eastAsia="Calibri" w:hAnsi="Times New Roman" w:cs="Times New Roman"/>
          <w:i/>
          <w:iCs/>
          <w:lang w:eastAsia="en-US"/>
        </w:rPr>
      </w:pPr>
      <w:r w:rsidRPr="00307D57">
        <w:rPr>
          <w:rFonts w:ascii="Times New Roman" w:eastAsia="Calibri" w:hAnsi="Times New Roman" w:cs="Times New Roman"/>
          <w:i/>
          <w:iCs/>
          <w:lang w:eastAsia="en-US"/>
        </w:rPr>
        <w:t xml:space="preserve">- </w:t>
      </w:r>
      <w:bookmarkStart w:id="6" w:name="_Hlk180491477"/>
      <w:r w:rsidRPr="00307D57">
        <w:rPr>
          <w:rFonts w:ascii="Times New Roman" w:eastAsia="Calibri" w:hAnsi="Times New Roman" w:cs="Times New Roman"/>
          <w:i/>
          <w:iCs/>
          <w:lang w:eastAsia="en-US"/>
        </w:rPr>
        <w:t xml:space="preserve">Warunek dotyczący </w:t>
      </w:r>
      <w:r w:rsidRPr="00627DD4">
        <w:rPr>
          <w:rFonts w:ascii="Times New Roman" w:eastAsia="Calibri" w:hAnsi="Times New Roman" w:cs="Times New Roman"/>
          <w:b/>
          <w:bCs/>
          <w:i/>
          <w:iCs/>
          <w:lang w:eastAsia="en-US"/>
        </w:rPr>
        <w:t>Kwalifikowalność wydatków</w:t>
      </w:r>
      <w:r w:rsidRPr="00307D57">
        <w:rPr>
          <w:rFonts w:ascii="Times New Roman" w:eastAsia="Calibri" w:hAnsi="Times New Roman" w:cs="Times New Roman"/>
          <w:i/>
          <w:iCs/>
          <w:lang w:eastAsia="en-US"/>
        </w:rPr>
        <w:t xml:space="preserve"> projektu oceniany będzie na podstawie informacji zawartych we Wniosku o dofinansowanie, załącznikach do Wniosku: dokumentacja techniczna, kosztorys, oferty oraz zapisów w pkt. 9 Analizy Wykonalności; </w:t>
      </w:r>
    </w:p>
    <w:p w14:paraId="7784DA71" w14:textId="77777777" w:rsidR="00307D57" w:rsidRPr="00307D57" w:rsidRDefault="00307D57" w:rsidP="00307D57">
      <w:pPr>
        <w:spacing w:after="0" w:line="240" w:lineRule="auto"/>
        <w:jc w:val="both"/>
        <w:rPr>
          <w:rFonts w:ascii="Times New Roman" w:eastAsia="Calibri" w:hAnsi="Times New Roman" w:cs="Times New Roman"/>
          <w:i/>
          <w:iCs/>
          <w:lang w:eastAsia="en-US"/>
        </w:rPr>
      </w:pPr>
      <w:r w:rsidRPr="00307D57">
        <w:rPr>
          <w:rFonts w:ascii="Times New Roman" w:eastAsia="Calibri" w:hAnsi="Times New Roman" w:cs="Times New Roman"/>
          <w:i/>
          <w:iCs/>
          <w:lang w:eastAsia="en-US"/>
        </w:rPr>
        <w:t xml:space="preserve">-Warunek </w:t>
      </w:r>
      <w:r w:rsidRPr="00627DD4">
        <w:rPr>
          <w:rFonts w:ascii="Times New Roman" w:eastAsia="Calibri" w:hAnsi="Times New Roman" w:cs="Times New Roman"/>
          <w:b/>
          <w:bCs/>
          <w:i/>
          <w:iCs/>
          <w:lang w:eastAsia="en-US"/>
        </w:rPr>
        <w:t>Wykonalności technicznej projektu</w:t>
      </w:r>
      <w:r w:rsidRPr="00307D57">
        <w:rPr>
          <w:rFonts w:ascii="Times New Roman" w:eastAsia="Calibri" w:hAnsi="Times New Roman" w:cs="Times New Roman"/>
          <w:i/>
          <w:iCs/>
          <w:lang w:eastAsia="en-US"/>
        </w:rPr>
        <w:t xml:space="preserve"> oceniany będzie na podstawie informacji zawartych we wniosku o dofinansowanie w sekcji H1 Potencjał do realizacji projektu oraz zapisów w pkt. 10 Analizy Wykonalności.  </w:t>
      </w:r>
      <w:bookmarkEnd w:id="6"/>
    </w:p>
    <w:p w14:paraId="3EBD230D" w14:textId="77777777" w:rsidR="00307D57" w:rsidRPr="00307D57" w:rsidRDefault="00307D57" w:rsidP="00307D57">
      <w:pPr>
        <w:spacing w:after="0" w:line="240" w:lineRule="auto"/>
        <w:jc w:val="both"/>
        <w:rPr>
          <w:rFonts w:ascii="Times New Roman" w:eastAsia="Calibri" w:hAnsi="Times New Roman" w:cs="Times New Roman"/>
          <w:i/>
          <w:iCs/>
          <w:lang w:eastAsia="en-US"/>
        </w:rPr>
      </w:pPr>
      <w:r w:rsidRPr="00307D57">
        <w:rPr>
          <w:rFonts w:ascii="Times New Roman" w:eastAsia="Calibri" w:hAnsi="Times New Roman" w:cs="Times New Roman"/>
          <w:i/>
          <w:iCs/>
          <w:lang w:eastAsia="en-US"/>
        </w:rPr>
        <w:t>Należy zwrócić szczególną uwagę, aby informacje zawarte w dokumencie były spójne z zapisami zawartymi we wniosku o dofinansowanie oraz w pozostałych załącznikach. Dokumentacja, jako całość, powinna umożliwić dokonanie oceny w ramach obowiązujących Warunków udzielenia wsparcia. Wnioskodawca ponosi pełną odpowiedzialność za informacje zawarte w składanych dokumentach.</w:t>
      </w:r>
    </w:p>
    <w:p w14:paraId="75EACE21" w14:textId="77777777" w:rsidR="00307D57" w:rsidRPr="00307D57" w:rsidRDefault="00307D57" w:rsidP="00307D57">
      <w:pPr>
        <w:spacing w:after="0" w:line="240" w:lineRule="auto"/>
        <w:jc w:val="both"/>
        <w:rPr>
          <w:rFonts w:ascii="Times New Roman" w:eastAsia="Calibri" w:hAnsi="Times New Roman" w:cs="Times New Roman"/>
          <w:i/>
          <w:iCs/>
          <w:lang w:eastAsia="en-US"/>
        </w:rPr>
      </w:pPr>
    </w:p>
    <w:p w14:paraId="78F68941" w14:textId="77777777" w:rsidR="00307D57" w:rsidRPr="00307D57" w:rsidRDefault="00307D57" w:rsidP="00307D57">
      <w:pPr>
        <w:spacing w:after="0" w:line="240" w:lineRule="auto"/>
        <w:rPr>
          <w:rFonts w:ascii="Times New Roman" w:eastAsiaTheme="majorEastAsia" w:hAnsi="Times New Roman" w:cs="Times New Roman"/>
          <w:b/>
          <w:bCs/>
          <w:i/>
          <w:iCs/>
          <w:lang w:eastAsia="x-none"/>
        </w:rPr>
      </w:pPr>
      <w:r w:rsidRPr="00307D57">
        <w:rPr>
          <w:rFonts w:ascii="Times New Roman" w:eastAsiaTheme="majorEastAsia" w:hAnsi="Times New Roman" w:cs="Times New Roman"/>
          <w:b/>
          <w:bCs/>
          <w:i/>
          <w:iCs/>
          <w:lang w:eastAsia="x-none"/>
        </w:rPr>
        <w:t>Należy unikać nadmiernego rozbudowywania opisów i podawania informacji zbędnych dla oceny wykonalności projektu.</w:t>
      </w:r>
    </w:p>
    <w:p w14:paraId="3C6CAC2C" w14:textId="77777777" w:rsidR="00307D57" w:rsidRPr="00307D57" w:rsidRDefault="00307D57" w:rsidP="00307D57">
      <w:pPr>
        <w:spacing w:after="0" w:line="240" w:lineRule="auto"/>
        <w:rPr>
          <w:rFonts w:ascii="Times New Roman" w:eastAsiaTheme="majorEastAsia" w:hAnsi="Times New Roman" w:cs="Times New Roman"/>
          <w:b/>
          <w:bCs/>
          <w:i/>
          <w:iCs/>
          <w:lang w:eastAsia="x-none"/>
        </w:rPr>
      </w:pPr>
    </w:p>
    <w:p w14:paraId="24FC7328" w14:textId="77777777" w:rsidR="00307D57" w:rsidRPr="00307D57" w:rsidRDefault="00307D57" w:rsidP="00307D57">
      <w:pPr>
        <w:pStyle w:val="Akapitzlist"/>
        <w:keepNext/>
        <w:keepLines/>
        <w:numPr>
          <w:ilvl w:val="0"/>
          <w:numId w:val="3"/>
        </w:numPr>
        <w:spacing w:after="0" w:line="240" w:lineRule="auto"/>
        <w:contextualSpacing w:val="0"/>
        <w:outlineLvl w:val="2"/>
        <w:rPr>
          <w:rFonts w:ascii="Times New Roman" w:eastAsiaTheme="majorEastAsia" w:hAnsi="Times New Roman" w:cs="Times New Roman"/>
          <w:b/>
          <w:bCs/>
          <w:lang w:eastAsia="x-none"/>
        </w:rPr>
      </w:pPr>
      <w:r w:rsidRPr="00307D57">
        <w:rPr>
          <w:rFonts w:ascii="Times New Roman" w:eastAsiaTheme="majorEastAsia" w:hAnsi="Times New Roman" w:cs="Times New Roman"/>
          <w:b/>
          <w:bCs/>
          <w:lang w:eastAsia="x-none"/>
        </w:rPr>
        <w:t>Ogólna charakterystyka Wnioskodawcy</w:t>
      </w:r>
    </w:p>
    <w:p w14:paraId="03DA98C8" w14:textId="77777777" w:rsidR="00307D57" w:rsidRPr="00307D57" w:rsidRDefault="00307D57" w:rsidP="00307D57">
      <w:pPr>
        <w:spacing w:after="0" w:line="240" w:lineRule="auto"/>
        <w:rPr>
          <w:rFonts w:ascii="Times New Roman" w:eastAsia="Calibri" w:hAnsi="Times New Roman" w:cs="Times New Roman"/>
          <w:lang w:eastAsia="x-none"/>
        </w:rPr>
      </w:pPr>
      <w:r w:rsidRPr="00307D57">
        <w:rPr>
          <w:rFonts w:ascii="Times New Roman" w:eastAsia="Calibri" w:hAnsi="Times New Roman" w:cs="Times New Roman"/>
          <w:lang w:eastAsia="x-none"/>
        </w:rPr>
        <w:t>Nazwa Wnioskodawcy:</w:t>
      </w:r>
    </w:p>
    <w:tbl>
      <w:tblPr>
        <w:tblStyle w:val="Tabela-Siatka"/>
        <w:tblW w:w="0" w:type="auto"/>
        <w:tblInd w:w="-5" w:type="dxa"/>
        <w:tblLook w:val="04A0" w:firstRow="1" w:lastRow="0" w:firstColumn="1" w:lastColumn="0" w:noHBand="0" w:noVBand="1"/>
      </w:tblPr>
      <w:tblGrid>
        <w:gridCol w:w="9634"/>
      </w:tblGrid>
      <w:tr w:rsidR="00307D57" w:rsidRPr="00307D57" w14:paraId="6305FEAF" w14:textId="77777777" w:rsidTr="00720D32">
        <w:tc>
          <w:tcPr>
            <w:tcW w:w="9973" w:type="dxa"/>
          </w:tcPr>
          <w:p w14:paraId="7423DC90" w14:textId="77777777" w:rsidR="00307D57" w:rsidRPr="00307D57" w:rsidRDefault="00307D57" w:rsidP="00307D57">
            <w:pPr>
              <w:pStyle w:val="Bezodstpw"/>
              <w:rPr>
                <w:rFonts w:ascii="Times New Roman" w:hAnsi="Times New Roman" w:cs="Times New Roman"/>
                <w:sz w:val="20"/>
                <w:szCs w:val="20"/>
              </w:rPr>
            </w:pPr>
          </w:p>
          <w:p w14:paraId="1ED16B16" w14:textId="77777777" w:rsidR="00307D57" w:rsidRPr="00307D57" w:rsidRDefault="00307D57" w:rsidP="00307D57">
            <w:pPr>
              <w:pStyle w:val="Bezodstpw"/>
              <w:rPr>
                <w:rFonts w:ascii="Times New Roman" w:hAnsi="Times New Roman" w:cs="Times New Roman"/>
              </w:rPr>
            </w:pPr>
          </w:p>
        </w:tc>
      </w:tr>
    </w:tbl>
    <w:p w14:paraId="089F7FBC" w14:textId="77777777" w:rsidR="00307D57" w:rsidRDefault="00307D57" w:rsidP="00307D57">
      <w:pPr>
        <w:spacing w:after="0" w:line="240" w:lineRule="auto"/>
        <w:rPr>
          <w:rFonts w:ascii="Times New Roman" w:eastAsia="Calibri" w:hAnsi="Times New Roman" w:cs="Times New Roman"/>
          <w:lang w:eastAsia="x-none"/>
        </w:rPr>
      </w:pPr>
    </w:p>
    <w:p w14:paraId="78087BA7" w14:textId="43A76A22" w:rsidR="00307D57" w:rsidRPr="00307D57" w:rsidRDefault="00307D57" w:rsidP="00307D57">
      <w:pPr>
        <w:spacing w:after="0" w:line="240" w:lineRule="auto"/>
        <w:rPr>
          <w:rFonts w:ascii="Times New Roman" w:eastAsia="Calibri" w:hAnsi="Times New Roman" w:cs="Times New Roman"/>
          <w:lang w:eastAsia="x-none"/>
        </w:rPr>
      </w:pPr>
      <w:r w:rsidRPr="00307D57">
        <w:rPr>
          <w:rFonts w:ascii="Times New Roman" w:eastAsia="Calibri" w:hAnsi="Times New Roman" w:cs="Times New Roman"/>
          <w:lang w:eastAsia="x-none"/>
        </w:rPr>
        <w:t xml:space="preserve">Forma organizacyjno-prawna: </w:t>
      </w:r>
    </w:p>
    <w:tbl>
      <w:tblPr>
        <w:tblStyle w:val="Tabela-Siatka"/>
        <w:tblW w:w="0" w:type="auto"/>
        <w:tblInd w:w="-5" w:type="dxa"/>
        <w:tblLook w:val="04A0" w:firstRow="1" w:lastRow="0" w:firstColumn="1" w:lastColumn="0" w:noHBand="0" w:noVBand="1"/>
      </w:tblPr>
      <w:tblGrid>
        <w:gridCol w:w="9634"/>
      </w:tblGrid>
      <w:tr w:rsidR="00307D57" w:rsidRPr="00307D57" w14:paraId="41CDD748" w14:textId="77777777" w:rsidTr="00720D32">
        <w:tc>
          <w:tcPr>
            <w:tcW w:w="9973" w:type="dxa"/>
          </w:tcPr>
          <w:p w14:paraId="787CAE13" w14:textId="77777777" w:rsidR="00307D57" w:rsidRPr="00307D57" w:rsidRDefault="00307D57" w:rsidP="00307D57">
            <w:pPr>
              <w:pStyle w:val="Bezodstpw"/>
              <w:rPr>
                <w:rFonts w:ascii="Times New Roman" w:hAnsi="Times New Roman" w:cs="Times New Roman"/>
                <w:sz w:val="20"/>
                <w:szCs w:val="20"/>
              </w:rPr>
            </w:pPr>
          </w:p>
          <w:p w14:paraId="622F0B35" w14:textId="77777777" w:rsidR="00307D57" w:rsidRPr="00307D57" w:rsidRDefault="00307D57" w:rsidP="00307D57">
            <w:pPr>
              <w:pStyle w:val="Bezodstpw"/>
              <w:rPr>
                <w:rFonts w:ascii="Times New Roman" w:hAnsi="Times New Roman" w:cs="Times New Roman"/>
                <w:sz w:val="20"/>
                <w:szCs w:val="20"/>
              </w:rPr>
            </w:pPr>
          </w:p>
        </w:tc>
      </w:tr>
    </w:tbl>
    <w:p w14:paraId="4FB9A782" w14:textId="77777777" w:rsidR="00307D57" w:rsidRDefault="00307D57" w:rsidP="00307D57">
      <w:pPr>
        <w:spacing w:after="0" w:line="240" w:lineRule="auto"/>
        <w:rPr>
          <w:rFonts w:ascii="Times New Roman" w:eastAsia="Calibri" w:hAnsi="Times New Roman" w:cs="Times New Roman"/>
          <w:lang w:eastAsia="en-US"/>
        </w:rPr>
      </w:pPr>
    </w:p>
    <w:p w14:paraId="10C8B5A2" w14:textId="69F3F98E" w:rsidR="00307D57" w:rsidRPr="00307D57" w:rsidRDefault="00307D57" w:rsidP="00307D57">
      <w:pPr>
        <w:spacing w:after="0" w:line="240" w:lineRule="auto"/>
        <w:rPr>
          <w:rFonts w:ascii="Times New Roman" w:eastAsia="Calibri" w:hAnsi="Times New Roman" w:cs="Times New Roman"/>
          <w:lang w:eastAsia="x-none"/>
        </w:rPr>
      </w:pPr>
      <w:r w:rsidRPr="00307D57">
        <w:rPr>
          <w:rFonts w:ascii="Times New Roman" w:eastAsia="Calibri" w:hAnsi="Times New Roman" w:cs="Times New Roman"/>
          <w:lang w:eastAsia="en-US"/>
        </w:rPr>
        <w:t>O</w:t>
      </w:r>
      <w:r w:rsidRPr="00307D57">
        <w:rPr>
          <w:rFonts w:ascii="Times New Roman" w:eastAsia="Calibri" w:hAnsi="Times New Roman" w:cs="Times New Roman"/>
          <w:lang w:eastAsia="x-none"/>
        </w:rPr>
        <w:t>pis działalności:</w:t>
      </w:r>
      <w:bookmarkStart w:id="7" w:name="_Toc138840676"/>
      <w:bookmarkStart w:id="8" w:name="_Toc180153003"/>
    </w:p>
    <w:tbl>
      <w:tblPr>
        <w:tblStyle w:val="Tabela-Siatka"/>
        <w:tblW w:w="0" w:type="auto"/>
        <w:tblInd w:w="-5" w:type="dxa"/>
        <w:tblLook w:val="04A0" w:firstRow="1" w:lastRow="0" w:firstColumn="1" w:lastColumn="0" w:noHBand="0" w:noVBand="1"/>
      </w:tblPr>
      <w:tblGrid>
        <w:gridCol w:w="9634"/>
      </w:tblGrid>
      <w:tr w:rsidR="00307D57" w:rsidRPr="00307D57" w14:paraId="433A053C" w14:textId="77777777" w:rsidTr="00720D32">
        <w:tc>
          <w:tcPr>
            <w:tcW w:w="9973" w:type="dxa"/>
          </w:tcPr>
          <w:p w14:paraId="7EECBE79" w14:textId="77777777" w:rsidR="00307D57" w:rsidRPr="00307D57" w:rsidRDefault="00307D57" w:rsidP="00307D57">
            <w:pPr>
              <w:pStyle w:val="Bezodstpw"/>
              <w:rPr>
                <w:rFonts w:ascii="Times New Roman" w:hAnsi="Times New Roman" w:cs="Times New Roman"/>
                <w:sz w:val="20"/>
                <w:szCs w:val="20"/>
              </w:rPr>
            </w:pPr>
            <w:bookmarkStart w:id="9" w:name="_Hlk180492473"/>
          </w:p>
          <w:p w14:paraId="5B5411C1" w14:textId="77777777" w:rsidR="00307D57" w:rsidRPr="00307D57" w:rsidRDefault="00307D57" w:rsidP="00307D57">
            <w:pPr>
              <w:pStyle w:val="Bezodstpw"/>
              <w:rPr>
                <w:rFonts w:ascii="Times New Roman" w:hAnsi="Times New Roman" w:cs="Times New Roman"/>
                <w:sz w:val="20"/>
                <w:szCs w:val="20"/>
              </w:rPr>
            </w:pPr>
          </w:p>
        </w:tc>
      </w:tr>
      <w:bookmarkEnd w:id="9"/>
    </w:tbl>
    <w:p w14:paraId="05A37088" w14:textId="77777777" w:rsidR="00307D57" w:rsidRPr="00307D57" w:rsidRDefault="00307D57" w:rsidP="00307D57">
      <w:pPr>
        <w:spacing w:after="0" w:line="240" w:lineRule="auto"/>
        <w:rPr>
          <w:rFonts w:ascii="Times New Roman" w:eastAsia="Calibri" w:hAnsi="Times New Roman" w:cs="Times New Roman"/>
          <w:b/>
          <w:bCs/>
          <w:lang w:eastAsia="x-none"/>
        </w:rPr>
      </w:pPr>
    </w:p>
    <w:p w14:paraId="23E7ACC2" w14:textId="205C07C9" w:rsidR="00307D57" w:rsidRPr="00307D57" w:rsidRDefault="00307D57" w:rsidP="00307D57">
      <w:pPr>
        <w:pStyle w:val="Akapitzlist"/>
        <w:numPr>
          <w:ilvl w:val="0"/>
          <w:numId w:val="3"/>
        </w:numPr>
        <w:spacing w:after="0" w:line="240" w:lineRule="auto"/>
        <w:contextualSpacing w:val="0"/>
        <w:rPr>
          <w:rFonts w:ascii="Times New Roman" w:eastAsia="Calibri" w:hAnsi="Times New Roman" w:cs="Times New Roman"/>
          <w:b/>
          <w:bCs/>
          <w:lang w:eastAsia="x-none"/>
        </w:rPr>
      </w:pPr>
      <w:r w:rsidRPr="00307D57">
        <w:rPr>
          <w:rFonts w:ascii="Times New Roman" w:eastAsiaTheme="majorEastAsia" w:hAnsi="Times New Roman" w:cs="Times New Roman"/>
          <w:b/>
          <w:bCs/>
        </w:rPr>
        <w:t>Identyfikacja projektu</w:t>
      </w:r>
      <w:bookmarkEnd w:id="7"/>
      <w:bookmarkEnd w:id="8"/>
      <w:r w:rsidRPr="00307D57">
        <w:rPr>
          <w:rFonts w:ascii="Times New Roman" w:eastAsiaTheme="majorEastAsia" w:hAnsi="Times New Roman" w:cs="Times New Roman"/>
          <w:b/>
          <w:bCs/>
          <w:lang w:eastAsia="x-none"/>
        </w:rPr>
        <w:t xml:space="preserve"> </w:t>
      </w:r>
    </w:p>
    <w:p w14:paraId="09DB5FC7" w14:textId="77777777" w:rsidR="00307D57" w:rsidRPr="00307D57" w:rsidRDefault="00307D57" w:rsidP="00307D57">
      <w:p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Tytuł projektu</w:t>
      </w:r>
    </w:p>
    <w:tbl>
      <w:tblPr>
        <w:tblStyle w:val="Tabela-Siatka"/>
        <w:tblW w:w="0" w:type="auto"/>
        <w:tblInd w:w="-5" w:type="dxa"/>
        <w:tblLook w:val="04A0" w:firstRow="1" w:lastRow="0" w:firstColumn="1" w:lastColumn="0" w:noHBand="0" w:noVBand="1"/>
      </w:tblPr>
      <w:tblGrid>
        <w:gridCol w:w="9634"/>
      </w:tblGrid>
      <w:tr w:rsidR="00307D57" w:rsidRPr="00307D57" w14:paraId="3FBCD611" w14:textId="77777777" w:rsidTr="00720D32">
        <w:tc>
          <w:tcPr>
            <w:tcW w:w="9973" w:type="dxa"/>
          </w:tcPr>
          <w:p w14:paraId="3FF60BD7" w14:textId="77777777" w:rsidR="00307D57" w:rsidRPr="00307D57" w:rsidRDefault="00307D57" w:rsidP="00307D57">
            <w:pPr>
              <w:pStyle w:val="Bezodstpw"/>
              <w:rPr>
                <w:rFonts w:ascii="Times New Roman" w:hAnsi="Times New Roman" w:cs="Times New Roman"/>
                <w:sz w:val="20"/>
                <w:szCs w:val="20"/>
              </w:rPr>
            </w:pPr>
          </w:p>
          <w:p w14:paraId="5D3119EF" w14:textId="77777777" w:rsidR="00307D57" w:rsidRPr="00307D57" w:rsidRDefault="00307D57" w:rsidP="00307D57">
            <w:pPr>
              <w:pStyle w:val="Bezodstpw"/>
              <w:rPr>
                <w:rFonts w:ascii="Times New Roman" w:hAnsi="Times New Roman" w:cs="Times New Roman"/>
                <w:sz w:val="20"/>
                <w:szCs w:val="20"/>
              </w:rPr>
            </w:pPr>
          </w:p>
        </w:tc>
      </w:tr>
    </w:tbl>
    <w:p w14:paraId="5EFEB9F1" w14:textId="77777777" w:rsidR="00307D57" w:rsidRDefault="00307D57" w:rsidP="00307D57">
      <w:pPr>
        <w:spacing w:after="0" w:line="240" w:lineRule="auto"/>
        <w:rPr>
          <w:rFonts w:ascii="Times New Roman" w:eastAsia="Calibri" w:hAnsi="Times New Roman" w:cs="Times New Roman"/>
          <w:color w:val="000000"/>
          <w:lang w:eastAsia="en-US"/>
        </w:rPr>
      </w:pPr>
    </w:p>
    <w:p w14:paraId="4A6D27C3" w14:textId="4A3E9C4B" w:rsidR="00307D57" w:rsidRPr="00307D57" w:rsidRDefault="00307D57" w:rsidP="00307D57">
      <w:p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Typ projektu </w:t>
      </w:r>
      <w:r w:rsidRPr="00307D57">
        <w:rPr>
          <w:rFonts w:ascii="Times New Roman" w:eastAsia="Calibri" w:hAnsi="Times New Roman" w:cs="Times New Roman"/>
          <w:i/>
          <w:iCs/>
          <w:color w:val="000000"/>
          <w:sz w:val="18"/>
          <w:szCs w:val="18"/>
          <w:lang w:eastAsia="en-US"/>
        </w:rPr>
        <w:t>(należy zaznaczyć właściwy)</w:t>
      </w:r>
      <w:r w:rsidRPr="00307D57">
        <w:rPr>
          <w:rFonts w:ascii="Times New Roman" w:eastAsia="Calibri" w:hAnsi="Times New Roman" w:cs="Times New Roman"/>
          <w:color w:val="000000"/>
          <w:lang w:eastAsia="en-US"/>
        </w:rPr>
        <w:t>:</w:t>
      </w:r>
    </w:p>
    <w:tbl>
      <w:tblPr>
        <w:tblStyle w:val="Tabela-Siatka"/>
        <w:tblW w:w="0" w:type="auto"/>
        <w:tblInd w:w="-5" w:type="dxa"/>
        <w:tblLook w:val="04A0" w:firstRow="1" w:lastRow="0" w:firstColumn="1" w:lastColumn="0" w:noHBand="0" w:noVBand="1"/>
      </w:tblPr>
      <w:tblGrid>
        <w:gridCol w:w="9634"/>
      </w:tblGrid>
      <w:tr w:rsidR="00307D57" w:rsidRPr="00307D57" w14:paraId="0D8A4E08" w14:textId="77777777" w:rsidTr="00720D32">
        <w:tc>
          <w:tcPr>
            <w:tcW w:w="9973" w:type="dxa"/>
          </w:tcPr>
          <w:p w14:paraId="589B38A8" w14:textId="77777777" w:rsidR="00307D57" w:rsidRPr="00307D57" w:rsidRDefault="00307D57" w:rsidP="00307D57">
            <w:pPr>
              <w:spacing w:after="0" w:line="240" w:lineRule="auto"/>
              <w:rPr>
                <w:rFonts w:ascii="Times New Roman" w:hAnsi="Times New Roman" w:cs="Times New Roman"/>
                <w:iCs/>
              </w:rPr>
            </w:pPr>
            <w:bookmarkStart w:id="10" w:name="_Hlk180412632"/>
            <w:r w:rsidRPr="00307D57">
              <w:rPr>
                <w:rFonts w:ascii="Segoe UI Symbol" w:hAnsi="Segoe UI Symbol" w:cs="Segoe UI Symbol"/>
              </w:rPr>
              <w:t>☐</w:t>
            </w:r>
            <w:bookmarkEnd w:id="10"/>
            <w:r w:rsidRPr="00307D57">
              <w:rPr>
                <w:rFonts w:ascii="Times New Roman" w:hAnsi="Times New Roman" w:cs="Times New Roman"/>
              </w:rPr>
              <w:t xml:space="preserve"> </w:t>
            </w:r>
            <w:r w:rsidRPr="00307D57">
              <w:rPr>
                <w:rFonts w:ascii="Times New Roman" w:hAnsi="Times New Roman" w:cs="Times New Roman"/>
                <w:sz w:val="24"/>
              </w:rPr>
              <w:t xml:space="preserve"> </w:t>
            </w:r>
            <w:r w:rsidRPr="00307D57">
              <w:rPr>
                <w:rFonts w:ascii="Times New Roman" w:hAnsi="Times New Roman" w:cs="Times New Roman"/>
                <w:iCs/>
              </w:rPr>
              <w:t>Ochrona, rozwój i promowanie publicznych walorów turystycznych i usług turystycznych.</w:t>
            </w:r>
          </w:p>
          <w:p w14:paraId="55D9768C" w14:textId="77777777" w:rsidR="00307D57" w:rsidRPr="00307D57" w:rsidRDefault="00307D57" w:rsidP="00307D57">
            <w:pPr>
              <w:spacing w:after="0" w:line="240" w:lineRule="auto"/>
              <w:rPr>
                <w:rFonts w:ascii="Times New Roman" w:hAnsi="Times New Roman" w:cs="Times New Roman"/>
                <w:iCs/>
              </w:rPr>
            </w:pPr>
            <w:r w:rsidRPr="00307D57">
              <w:rPr>
                <w:rFonts w:ascii="Segoe UI Symbol" w:hAnsi="Segoe UI Symbol" w:cs="Segoe UI Symbol"/>
              </w:rPr>
              <w:t>☐</w:t>
            </w:r>
            <w:r w:rsidRPr="00307D57">
              <w:rPr>
                <w:rFonts w:ascii="Times New Roman" w:hAnsi="Times New Roman" w:cs="Times New Roman"/>
              </w:rPr>
              <w:t xml:space="preserve"> </w:t>
            </w:r>
            <w:r w:rsidRPr="00307D57">
              <w:rPr>
                <w:rFonts w:ascii="Times New Roman" w:hAnsi="Times New Roman" w:cs="Times New Roman"/>
                <w:sz w:val="24"/>
              </w:rPr>
              <w:t xml:space="preserve"> </w:t>
            </w:r>
            <w:r w:rsidRPr="00307D57">
              <w:rPr>
                <w:rFonts w:ascii="Times New Roman" w:hAnsi="Times New Roman" w:cs="Times New Roman"/>
                <w:iCs/>
              </w:rPr>
              <w:t>Ochrona, rozwój i promowanie dziedzictwa kulturowego i usług w dziedzinie kultury.</w:t>
            </w:r>
          </w:p>
          <w:p w14:paraId="12A5B9D2" w14:textId="77777777" w:rsidR="00307D57" w:rsidRPr="00307D57" w:rsidRDefault="00307D57" w:rsidP="00307D57">
            <w:pPr>
              <w:spacing w:after="0" w:line="240" w:lineRule="auto"/>
              <w:ind w:left="318" w:hanging="318"/>
              <w:rPr>
                <w:rFonts w:ascii="Times New Roman" w:hAnsi="Times New Roman" w:cs="Times New Roman"/>
                <w:iCs/>
              </w:rPr>
            </w:pPr>
            <w:r w:rsidRPr="00307D57">
              <w:rPr>
                <w:rFonts w:ascii="Segoe UI Symbol" w:hAnsi="Segoe UI Symbol" w:cs="Segoe UI Symbol"/>
              </w:rPr>
              <w:t>☐</w:t>
            </w:r>
            <w:r w:rsidRPr="00307D57">
              <w:rPr>
                <w:rFonts w:ascii="Times New Roman" w:hAnsi="Times New Roman" w:cs="Times New Roman"/>
              </w:rPr>
              <w:t xml:space="preserve"> </w:t>
            </w:r>
            <w:r w:rsidRPr="00307D57">
              <w:rPr>
                <w:rFonts w:ascii="Times New Roman" w:hAnsi="Times New Roman" w:cs="Times New Roman"/>
                <w:sz w:val="24"/>
              </w:rPr>
              <w:t xml:space="preserve"> </w:t>
            </w:r>
            <w:r w:rsidRPr="00307D57">
              <w:rPr>
                <w:rFonts w:ascii="Times New Roman" w:hAnsi="Times New Roman" w:cs="Times New Roman"/>
                <w:iCs/>
              </w:rPr>
              <w:t>Ochrona, rozwój i promowanie dziedzictwa naturalnego i ekoturystyki poza obszarami Natura 2000.</w:t>
            </w:r>
          </w:p>
          <w:p w14:paraId="7AD66269" w14:textId="77777777" w:rsidR="00307D57" w:rsidRPr="00307D57" w:rsidRDefault="00307D57" w:rsidP="00307D57">
            <w:pPr>
              <w:pStyle w:val="Default"/>
            </w:pPr>
            <w:r w:rsidRPr="00307D57">
              <w:rPr>
                <w:rFonts w:ascii="Segoe UI Symbol" w:hAnsi="Segoe UI Symbol" w:cs="Segoe UI Symbol"/>
              </w:rPr>
              <w:t>☐</w:t>
            </w:r>
            <w:r w:rsidRPr="00307D57">
              <w:t xml:space="preserve"> </w:t>
            </w:r>
            <w:r w:rsidRPr="00307D57">
              <w:rPr>
                <w:sz w:val="24"/>
              </w:rPr>
              <w:t xml:space="preserve"> </w:t>
            </w:r>
            <w:r w:rsidRPr="00307D57">
              <w:rPr>
                <w:iCs/>
              </w:rPr>
              <w:t>Fizyczna odnowa i bezpieczeństwo przestrzeni publicznych.</w:t>
            </w:r>
          </w:p>
        </w:tc>
      </w:tr>
    </w:tbl>
    <w:p w14:paraId="6FBE807C" w14:textId="77777777" w:rsidR="00307D57" w:rsidRDefault="00307D57" w:rsidP="00307D57">
      <w:pPr>
        <w:spacing w:after="0" w:line="240" w:lineRule="auto"/>
        <w:rPr>
          <w:rFonts w:ascii="Times New Roman" w:eastAsia="Calibri" w:hAnsi="Times New Roman" w:cs="Times New Roman"/>
          <w:color w:val="000000"/>
          <w:lang w:eastAsia="en-US"/>
        </w:rPr>
      </w:pPr>
    </w:p>
    <w:p w14:paraId="0DE0545D" w14:textId="6D304470" w:rsidR="00307D57" w:rsidRPr="00307D57" w:rsidRDefault="00307D57" w:rsidP="00307D57">
      <w:p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Lokalizacja projektu:</w:t>
      </w:r>
    </w:p>
    <w:tbl>
      <w:tblPr>
        <w:tblStyle w:val="Tabela-Siatka"/>
        <w:tblW w:w="0" w:type="auto"/>
        <w:tblInd w:w="-5" w:type="dxa"/>
        <w:tblLook w:val="04A0" w:firstRow="1" w:lastRow="0" w:firstColumn="1" w:lastColumn="0" w:noHBand="0" w:noVBand="1"/>
      </w:tblPr>
      <w:tblGrid>
        <w:gridCol w:w="9634"/>
      </w:tblGrid>
      <w:tr w:rsidR="00307D57" w:rsidRPr="00307D57" w14:paraId="46E53A79" w14:textId="77777777" w:rsidTr="00720D32">
        <w:tc>
          <w:tcPr>
            <w:tcW w:w="9973" w:type="dxa"/>
          </w:tcPr>
          <w:p w14:paraId="721123E3" w14:textId="77777777" w:rsidR="00307D57" w:rsidRPr="00307D57" w:rsidRDefault="00307D57" w:rsidP="00307D57">
            <w:pPr>
              <w:pStyle w:val="Bezodstpw"/>
              <w:rPr>
                <w:rFonts w:ascii="Times New Roman" w:hAnsi="Times New Roman" w:cs="Times New Roman"/>
                <w:sz w:val="20"/>
                <w:szCs w:val="20"/>
              </w:rPr>
            </w:pPr>
          </w:p>
          <w:p w14:paraId="169AACD6" w14:textId="77777777" w:rsidR="00307D57" w:rsidRPr="00307D57" w:rsidRDefault="00307D57" w:rsidP="00307D57">
            <w:pPr>
              <w:pStyle w:val="Bezodstpw"/>
              <w:rPr>
                <w:rFonts w:ascii="Times New Roman" w:hAnsi="Times New Roman" w:cs="Times New Roman"/>
                <w:sz w:val="20"/>
                <w:szCs w:val="20"/>
              </w:rPr>
            </w:pPr>
          </w:p>
        </w:tc>
      </w:tr>
    </w:tbl>
    <w:p w14:paraId="03EBAA97" w14:textId="77777777" w:rsidR="00307D57" w:rsidRDefault="00307D57" w:rsidP="00307D57">
      <w:pPr>
        <w:spacing w:after="0" w:line="240" w:lineRule="auto"/>
        <w:rPr>
          <w:rFonts w:ascii="Times New Roman" w:eastAsia="Calibri" w:hAnsi="Times New Roman" w:cs="Times New Roman"/>
          <w:b/>
          <w:bCs/>
          <w:color w:val="000000"/>
          <w:lang w:eastAsia="en-US"/>
        </w:rPr>
      </w:pPr>
    </w:p>
    <w:p w14:paraId="63011EA7" w14:textId="7A54025D" w:rsidR="00307D57" w:rsidRPr="00307D57" w:rsidRDefault="00307D57" w:rsidP="00307D57">
      <w:p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Całkowity koszt projektu:</w:t>
      </w:r>
    </w:p>
    <w:p w14:paraId="3D01DFAF" w14:textId="77777777" w:rsidR="00307D57" w:rsidRPr="00307D57" w:rsidRDefault="00307D57" w:rsidP="00307D57">
      <w:p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Całkowity koszt kwalifikowalny projektu:</w:t>
      </w:r>
    </w:p>
    <w:p w14:paraId="0BEF0F73" w14:textId="77777777" w:rsidR="00307D57" w:rsidRPr="00307D57" w:rsidRDefault="00307D57" w:rsidP="00307D57">
      <w:p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 xml:space="preserve">Wnioskowana kwota dofinansowania: </w:t>
      </w:r>
    </w:p>
    <w:p w14:paraId="6D305E34" w14:textId="77777777" w:rsidR="00307D57" w:rsidRPr="00307D57" w:rsidRDefault="00307D57" w:rsidP="00307D57">
      <w:p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Wnioskowany poziom dofinansowania:</w:t>
      </w:r>
    </w:p>
    <w:p w14:paraId="739AF044" w14:textId="77777777" w:rsidR="00307D57" w:rsidRPr="00307D57" w:rsidRDefault="00307D57" w:rsidP="00307D57">
      <w:p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Termin i okres realizacji:</w:t>
      </w:r>
    </w:p>
    <w:p w14:paraId="1D55FC84" w14:textId="77777777" w:rsidR="00307D57" w:rsidRDefault="00307D57" w:rsidP="00307D57">
      <w:pPr>
        <w:spacing w:after="0" w:line="240" w:lineRule="auto"/>
        <w:rPr>
          <w:rFonts w:ascii="Times New Roman" w:eastAsia="Calibri" w:hAnsi="Times New Roman" w:cs="Times New Roman"/>
          <w:color w:val="000000"/>
          <w:lang w:eastAsia="en-US"/>
        </w:rPr>
      </w:pPr>
    </w:p>
    <w:p w14:paraId="1A0058D1" w14:textId="02FC1FA0" w:rsidR="00307D57" w:rsidRPr="00307D57" w:rsidRDefault="00307D57" w:rsidP="00307D57">
      <w:p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Opis przedmiotu i zakresu rzeczowego projektu. </w:t>
      </w:r>
    </w:p>
    <w:tbl>
      <w:tblPr>
        <w:tblStyle w:val="Tabela-Siatka"/>
        <w:tblW w:w="0" w:type="auto"/>
        <w:tblInd w:w="-5" w:type="dxa"/>
        <w:tblLook w:val="04A0" w:firstRow="1" w:lastRow="0" w:firstColumn="1" w:lastColumn="0" w:noHBand="0" w:noVBand="1"/>
      </w:tblPr>
      <w:tblGrid>
        <w:gridCol w:w="9634"/>
      </w:tblGrid>
      <w:tr w:rsidR="00307D57" w:rsidRPr="00307D57" w14:paraId="0A123875" w14:textId="77777777" w:rsidTr="00720D32">
        <w:tc>
          <w:tcPr>
            <w:tcW w:w="9973" w:type="dxa"/>
          </w:tcPr>
          <w:p w14:paraId="1A5C03FF" w14:textId="77777777" w:rsidR="00307D57" w:rsidRPr="00307D57" w:rsidRDefault="00307D57" w:rsidP="00307D57">
            <w:pPr>
              <w:pStyle w:val="Bezodstpw"/>
              <w:rPr>
                <w:rFonts w:ascii="Times New Roman" w:hAnsi="Times New Roman" w:cs="Times New Roman"/>
                <w:sz w:val="20"/>
                <w:szCs w:val="20"/>
              </w:rPr>
            </w:pPr>
            <w:bookmarkStart w:id="11" w:name="_Hlk156974412"/>
            <w:r w:rsidRPr="00307D57">
              <w:rPr>
                <w:rFonts w:ascii="Times New Roman" w:hAnsi="Times New Roman" w:cs="Times New Roman"/>
                <w:sz w:val="20"/>
                <w:szCs w:val="20"/>
              </w:rPr>
              <w:t>Uzasadnienie:</w:t>
            </w:r>
          </w:p>
          <w:p w14:paraId="57121EB5" w14:textId="77777777" w:rsidR="00307D57" w:rsidRPr="00307D57" w:rsidRDefault="00307D57" w:rsidP="00307D57">
            <w:pPr>
              <w:pStyle w:val="Bezodstpw"/>
              <w:rPr>
                <w:rFonts w:ascii="Times New Roman" w:hAnsi="Times New Roman" w:cs="Times New Roman"/>
                <w:sz w:val="20"/>
                <w:szCs w:val="20"/>
              </w:rPr>
            </w:pPr>
          </w:p>
          <w:p w14:paraId="6D30F41F" w14:textId="77777777" w:rsidR="00307D57" w:rsidRPr="00307D57" w:rsidRDefault="00307D57" w:rsidP="00307D57">
            <w:pPr>
              <w:pStyle w:val="Bezodstpw"/>
              <w:rPr>
                <w:rFonts w:ascii="Times New Roman" w:hAnsi="Times New Roman" w:cs="Times New Roman"/>
                <w:sz w:val="20"/>
                <w:szCs w:val="20"/>
              </w:rPr>
            </w:pPr>
          </w:p>
        </w:tc>
      </w:tr>
      <w:bookmarkEnd w:id="11"/>
    </w:tbl>
    <w:p w14:paraId="53920368" w14:textId="77777777" w:rsidR="00307D57" w:rsidRPr="00307D57" w:rsidRDefault="00307D57" w:rsidP="00307D57">
      <w:pPr>
        <w:spacing w:after="0" w:line="240" w:lineRule="auto"/>
        <w:rPr>
          <w:rFonts w:ascii="Times New Roman" w:eastAsiaTheme="majorEastAsia" w:hAnsi="Times New Roman" w:cs="Times New Roman"/>
          <w:i/>
          <w:iCs/>
        </w:rPr>
      </w:pPr>
    </w:p>
    <w:p w14:paraId="780CA942" w14:textId="06C5210F"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i/>
          <w:iCs/>
        </w:rPr>
      </w:pPr>
      <w:r w:rsidRPr="00307D57">
        <w:rPr>
          <w:rFonts w:ascii="Times New Roman" w:eastAsiaTheme="majorEastAsia" w:hAnsi="Times New Roman" w:cs="Times New Roman"/>
          <w:b/>
          <w:bCs/>
        </w:rPr>
        <w:t xml:space="preserve">Zielona infrastruktura  </w:t>
      </w:r>
      <w:r w:rsidRPr="00307D57">
        <w:rPr>
          <w:rFonts w:ascii="Times New Roman" w:eastAsiaTheme="majorEastAsia" w:hAnsi="Times New Roman" w:cs="Times New Roman"/>
          <w:b/>
          <w:bCs/>
          <w:color w:val="FF0000"/>
        </w:rPr>
        <w:t xml:space="preserve"> </w:t>
      </w:r>
      <w:r w:rsidRPr="00307D57">
        <w:rPr>
          <w:rFonts w:ascii="Times New Roman" w:eastAsiaTheme="majorEastAsia" w:hAnsi="Times New Roman" w:cs="Times New Roman"/>
          <w:i/>
          <w:iCs/>
        </w:rPr>
        <w:t xml:space="preserve">(dotyczy przestrzeni otwartych) </w:t>
      </w:r>
    </w:p>
    <w:p w14:paraId="18C63121" w14:textId="6CF97398" w:rsidR="00307D57" w:rsidRPr="00307D57" w:rsidRDefault="00307D57" w:rsidP="00627DD4">
      <w:pPr>
        <w:tabs>
          <w:tab w:val="left" w:pos="432"/>
        </w:tabs>
        <w:spacing w:after="0" w:line="240" w:lineRule="auto"/>
        <w:rPr>
          <w:rFonts w:ascii="Times New Roman" w:hAnsi="Times New Roman" w:cs="Times New Roman"/>
        </w:rPr>
      </w:pPr>
      <w:r w:rsidRPr="00307D57">
        <w:rPr>
          <w:rFonts w:ascii="Times New Roman" w:eastAsia="Times New Roman" w:hAnsi="Times New Roman" w:cs="Times New Roman"/>
          <w:bCs/>
          <w:lang w:eastAsia="ar-SA"/>
        </w:rPr>
        <w:t xml:space="preserve">Należy opisać, w jaki  sposób </w:t>
      </w:r>
      <w:r w:rsidRPr="00307D57">
        <w:rPr>
          <w:rFonts w:ascii="Times New Roman" w:hAnsi="Times New Roman" w:cs="Times New Roman"/>
        </w:rPr>
        <w:t>zostanie</w:t>
      </w:r>
      <w:r w:rsidRPr="00307D57">
        <w:rPr>
          <w:rFonts w:ascii="Times New Roman" w:eastAsia="Times New Roman" w:hAnsi="Times New Roman" w:cs="Times New Roman"/>
          <w:bCs/>
          <w:lang w:eastAsia="ar-SA"/>
        </w:rPr>
        <w:t xml:space="preserve"> </w:t>
      </w:r>
      <w:r w:rsidRPr="00307D57">
        <w:rPr>
          <w:rFonts w:ascii="Times New Roman" w:hAnsi="Times New Roman" w:cs="Times New Roman"/>
        </w:rPr>
        <w:t xml:space="preserve">zapewniona dbałość o tereny zielone i zachowanie istniejących drzew i krzewów w całym cyklu projektowym, poprawa warunków ich wzrostu, w tym poprzez stosowanie standardów ochrony zieleni (w tym właściwą organizację prac budowlanych): </w:t>
      </w:r>
      <w:hyperlink r:id="rId8" w:history="1">
        <w:r w:rsidRPr="00307D57">
          <w:rPr>
            <w:rStyle w:val="Hipercze"/>
            <w:rFonts w:ascii="Times New Roman" w:hAnsi="Times New Roman" w:cs="Times New Roman"/>
            <w:color w:val="auto"/>
          </w:rPr>
          <w:t>https://www.gov.pl/web/nfosigw/standardy-ochrony-drzew</w:t>
        </w:r>
      </w:hyperlink>
      <w:r w:rsidRPr="00307D57">
        <w:rPr>
          <w:rFonts w:ascii="Times New Roman" w:hAnsi="Times New Roman" w:cs="Times New Roman"/>
        </w:rPr>
        <w:t xml:space="preserve">  oraz </w:t>
      </w:r>
      <w:hyperlink r:id="rId9" w:history="1">
        <w:r w:rsidRPr="00307D57">
          <w:rPr>
            <w:rStyle w:val="Hipercze"/>
            <w:rFonts w:ascii="Times New Roman" w:hAnsi="Times New Roman" w:cs="Times New Roman"/>
            <w:color w:val="auto"/>
          </w:rPr>
          <w:t>http://drzewa.org.pl/standardy/</w:t>
        </w:r>
      </w:hyperlink>
      <w:r w:rsidRPr="00307D57">
        <w:rPr>
          <w:rFonts w:ascii="Times New Roman" w:hAnsi="Times New Roman" w:cs="Times New Roman"/>
        </w:rPr>
        <w:t xml:space="preserve">). </w:t>
      </w:r>
    </w:p>
    <w:p w14:paraId="0657850D" w14:textId="77777777" w:rsidR="00307D57" w:rsidRPr="00307D57" w:rsidRDefault="00307D57" w:rsidP="00627DD4">
      <w:pPr>
        <w:pStyle w:val="Default"/>
        <w:rPr>
          <w:color w:val="FF0000"/>
          <w:szCs w:val="22"/>
        </w:rPr>
      </w:pPr>
      <w:r w:rsidRPr="00307D57">
        <w:rPr>
          <w:szCs w:val="22"/>
        </w:rPr>
        <w:t xml:space="preserve">Należy dążyć do zwiększania powierzchni biologicznie czynnych i unikać tworzenia powierzchni uszczelnionych. Należy opisać, czy w ramach projektu unika się tworzenia powierzchni uszczelnionych. </w:t>
      </w:r>
    </w:p>
    <w:p w14:paraId="6697F0D4" w14:textId="77777777" w:rsidR="00307D57" w:rsidRDefault="00307D57" w:rsidP="00627DD4">
      <w:pPr>
        <w:pStyle w:val="Default"/>
        <w:rPr>
          <w:color w:val="auto"/>
          <w:szCs w:val="22"/>
        </w:rPr>
      </w:pPr>
      <w:r w:rsidRPr="00307D57">
        <w:rPr>
          <w:color w:val="auto"/>
          <w:szCs w:val="22"/>
        </w:rPr>
        <w:t>W uzasadnieniu należy odnieść się do takich aspektów jak: zachowanie lub utworzenie terenów zielonych lub biologicznie czynnych lub poszerzenie istniejących, poprawa warunków wzrostu drzew i krzewów na rewitalizowanym terenie, zapewnienie ochrony drzew i krzewów w całym cyklu projektowym, zmniejszenie udziału powierzchni uszczelnionych.</w:t>
      </w:r>
    </w:p>
    <w:p w14:paraId="568DD7D7" w14:textId="77777777" w:rsidR="00307D57" w:rsidRPr="00307D57" w:rsidRDefault="00307D57" w:rsidP="00307D57">
      <w:pPr>
        <w:pStyle w:val="Default"/>
        <w:jc w:val="both"/>
        <w:rPr>
          <w:color w:val="auto"/>
          <w:szCs w:val="22"/>
        </w:rPr>
      </w:pPr>
    </w:p>
    <w:tbl>
      <w:tblPr>
        <w:tblStyle w:val="Tabela-Siatka"/>
        <w:tblW w:w="0" w:type="auto"/>
        <w:tblInd w:w="-5" w:type="dxa"/>
        <w:tblLook w:val="04A0" w:firstRow="1" w:lastRow="0" w:firstColumn="1" w:lastColumn="0" w:noHBand="0" w:noVBand="1"/>
      </w:tblPr>
      <w:tblGrid>
        <w:gridCol w:w="9068"/>
      </w:tblGrid>
      <w:tr w:rsidR="00307D57" w:rsidRPr="00307D57" w14:paraId="1B5321F9" w14:textId="77777777" w:rsidTr="00720D32">
        <w:tc>
          <w:tcPr>
            <w:tcW w:w="9068" w:type="dxa"/>
          </w:tcPr>
          <w:p w14:paraId="6DFEDC30"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65522235" w14:textId="77777777" w:rsidR="00307D57" w:rsidRPr="00307D57" w:rsidRDefault="00307D57" w:rsidP="00307D57">
            <w:pPr>
              <w:pStyle w:val="Bezodstpw"/>
              <w:rPr>
                <w:rFonts w:ascii="Times New Roman" w:hAnsi="Times New Roman" w:cs="Times New Roman"/>
                <w:sz w:val="20"/>
                <w:szCs w:val="20"/>
              </w:rPr>
            </w:pPr>
          </w:p>
          <w:p w14:paraId="1AF7465D" w14:textId="77777777" w:rsidR="00307D57" w:rsidRPr="00307D57" w:rsidRDefault="00307D57" w:rsidP="00307D57">
            <w:pPr>
              <w:pStyle w:val="Bezodstpw"/>
              <w:rPr>
                <w:rFonts w:ascii="Times New Roman" w:hAnsi="Times New Roman" w:cs="Times New Roman"/>
                <w:sz w:val="20"/>
                <w:szCs w:val="20"/>
              </w:rPr>
            </w:pPr>
          </w:p>
        </w:tc>
      </w:tr>
    </w:tbl>
    <w:p w14:paraId="43E99229" w14:textId="77777777" w:rsidR="00307D57" w:rsidRPr="00307D57" w:rsidRDefault="00307D57" w:rsidP="00307D57">
      <w:pPr>
        <w:spacing w:after="0" w:line="240" w:lineRule="auto"/>
        <w:rPr>
          <w:rFonts w:ascii="Times New Roman" w:eastAsiaTheme="majorEastAsia" w:hAnsi="Times New Roman" w:cs="Times New Roman"/>
          <w:b/>
          <w:bCs/>
        </w:rPr>
      </w:pPr>
    </w:p>
    <w:p w14:paraId="5F4B0C2C" w14:textId="7DE63083"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Inwestycje w obszarze kultury </w:t>
      </w:r>
      <w:r w:rsidRPr="00307D57">
        <w:rPr>
          <w:rFonts w:ascii="Times New Roman" w:eastAsiaTheme="majorEastAsia" w:hAnsi="Times New Roman" w:cs="Times New Roman"/>
          <w:i/>
          <w:iCs/>
        </w:rPr>
        <w:t>(dotyczy projektów z obszaru kultury)</w:t>
      </w:r>
    </w:p>
    <w:p w14:paraId="5D1ECF19" w14:textId="77777777" w:rsidR="00307D57" w:rsidRDefault="00307D57" w:rsidP="00307D57">
      <w:pPr>
        <w:suppressAutoHyphens/>
        <w:spacing w:after="0" w:line="240" w:lineRule="auto"/>
        <w:rPr>
          <w:rFonts w:ascii="Times New Roman" w:hAnsi="Times New Roman" w:cs="Times New Roman"/>
        </w:rPr>
      </w:pPr>
      <w:r w:rsidRPr="00307D57">
        <w:rPr>
          <w:rFonts w:ascii="Times New Roman" w:eastAsia="Times New Roman" w:hAnsi="Times New Roman" w:cs="Times New Roman"/>
          <w:bCs/>
          <w:lang w:eastAsia="ar-SA"/>
        </w:rPr>
        <w:t>Należy opisać w jaki sposób</w:t>
      </w:r>
      <w:r w:rsidRPr="00307D57">
        <w:rPr>
          <w:rFonts w:ascii="Times New Roman" w:hAnsi="Times New Roman" w:cs="Times New Roman"/>
        </w:rPr>
        <w:t xml:space="preserve"> wykorzystywane są zalecenia wynikające z dokumentu „Europejskie zasady jakości dla finansowanych przez UE interwencji o potencjalnym wpływie na dziedzictwo kulturowe”. Należy opisać czy w przypadku renowacji, konserwacji, rewaloryzacji i restauracji obiektów zabytkowych nie jest to pojedyncza interwencja, ale część większego przedsięwzięcia, które wiąże rozwój kultury z rozwojem gospodarczym, włączeniem społecznym i innowacjami społecznymi w skali kraju, regionu lub lokalnej.</w:t>
      </w:r>
    </w:p>
    <w:p w14:paraId="769A28A3" w14:textId="77777777" w:rsidR="00307D57" w:rsidRPr="00307D57" w:rsidRDefault="00307D57" w:rsidP="00307D57">
      <w:pPr>
        <w:suppressAutoHyphens/>
        <w:spacing w:after="0" w:line="240" w:lineRule="auto"/>
        <w:rPr>
          <w:rFonts w:ascii="Times New Roman" w:hAnsi="Times New Roman" w:cs="Times New Roman"/>
        </w:rPr>
      </w:pPr>
    </w:p>
    <w:tbl>
      <w:tblPr>
        <w:tblStyle w:val="Tabela-Siatka"/>
        <w:tblW w:w="0" w:type="auto"/>
        <w:tblInd w:w="-5" w:type="dxa"/>
        <w:tblLook w:val="04A0" w:firstRow="1" w:lastRow="0" w:firstColumn="1" w:lastColumn="0" w:noHBand="0" w:noVBand="1"/>
      </w:tblPr>
      <w:tblGrid>
        <w:gridCol w:w="9634"/>
      </w:tblGrid>
      <w:tr w:rsidR="00307D57" w:rsidRPr="00307D57" w14:paraId="67D8A13C" w14:textId="77777777" w:rsidTr="00720D32">
        <w:tc>
          <w:tcPr>
            <w:tcW w:w="9973" w:type="dxa"/>
          </w:tcPr>
          <w:p w14:paraId="01FBC721" w14:textId="77777777" w:rsidR="00307D57" w:rsidRPr="00307D57" w:rsidRDefault="00307D57" w:rsidP="00307D57">
            <w:pPr>
              <w:pStyle w:val="Bezodstpw"/>
              <w:rPr>
                <w:rFonts w:ascii="Times New Roman" w:hAnsi="Times New Roman" w:cs="Times New Roman"/>
                <w:sz w:val="20"/>
                <w:szCs w:val="20"/>
              </w:rPr>
            </w:pPr>
            <w:bookmarkStart w:id="12" w:name="_Hlk180412555"/>
            <w:r w:rsidRPr="00307D57">
              <w:rPr>
                <w:rFonts w:ascii="Times New Roman" w:hAnsi="Times New Roman" w:cs="Times New Roman"/>
                <w:sz w:val="20"/>
                <w:szCs w:val="20"/>
              </w:rPr>
              <w:t>Uzasadnienie:</w:t>
            </w:r>
          </w:p>
          <w:p w14:paraId="3312F6AF" w14:textId="77777777" w:rsidR="00307D57" w:rsidRPr="00307D57" w:rsidRDefault="00307D57" w:rsidP="00307D57">
            <w:pPr>
              <w:pStyle w:val="Bezodstpw"/>
              <w:rPr>
                <w:rFonts w:ascii="Times New Roman" w:hAnsi="Times New Roman" w:cs="Times New Roman"/>
                <w:sz w:val="20"/>
                <w:szCs w:val="20"/>
              </w:rPr>
            </w:pPr>
          </w:p>
          <w:p w14:paraId="798E6C2B" w14:textId="77777777" w:rsidR="00307D57" w:rsidRPr="00307D57" w:rsidRDefault="00307D57" w:rsidP="00307D57">
            <w:pPr>
              <w:pStyle w:val="Bezodstpw"/>
              <w:rPr>
                <w:rFonts w:ascii="Times New Roman" w:hAnsi="Times New Roman" w:cs="Times New Roman"/>
                <w:sz w:val="20"/>
                <w:szCs w:val="20"/>
              </w:rPr>
            </w:pPr>
          </w:p>
        </w:tc>
      </w:tr>
      <w:bookmarkEnd w:id="12"/>
    </w:tbl>
    <w:p w14:paraId="4B9785A7" w14:textId="77777777" w:rsidR="00307D57" w:rsidRPr="00307D57" w:rsidRDefault="00307D57" w:rsidP="00307D57">
      <w:pPr>
        <w:spacing w:after="0" w:line="240" w:lineRule="auto"/>
        <w:rPr>
          <w:rFonts w:ascii="Times New Roman" w:eastAsia="Calibri" w:hAnsi="Times New Roman" w:cs="Times New Roman"/>
          <w:b/>
          <w:bCs/>
          <w:color w:val="000000"/>
          <w:lang w:eastAsia="en-US"/>
        </w:rPr>
      </w:pPr>
    </w:p>
    <w:p w14:paraId="7CAE5F1F" w14:textId="1315EFA7" w:rsidR="00307D57" w:rsidRPr="00307D57" w:rsidRDefault="00307D57" w:rsidP="00307D57">
      <w:pPr>
        <w:pStyle w:val="Akapitzlist"/>
        <w:numPr>
          <w:ilvl w:val="0"/>
          <w:numId w:val="3"/>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 xml:space="preserve">Zgodność </w:t>
      </w:r>
      <w:r w:rsidRPr="00307D57">
        <w:rPr>
          <w:rFonts w:ascii="Times New Roman" w:hAnsi="Times New Roman" w:cs="Times New Roman"/>
          <w:b/>
          <w:bCs/>
        </w:rPr>
        <w:t xml:space="preserve">projektu z ideą inicjatywy Nowy Europejski Bauhaus </w:t>
      </w:r>
    </w:p>
    <w:p w14:paraId="488430C8" w14:textId="77777777" w:rsidR="00307D57" w:rsidRPr="00307D57" w:rsidRDefault="00307D57" w:rsidP="00307D57">
      <w:pPr>
        <w:spacing w:after="0" w:line="240" w:lineRule="auto"/>
        <w:rPr>
          <w:rFonts w:ascii="Times New Roman" w:hAnsi="Times New Roman" w:cs="Times New Roman"/>
        </w:rPr>
      </w:pPr>
      <w:r w:rsidRPr="00307D57">
        <w:rPr>
          <w:rFonts w:ascii="Times New Roman" w:eastAsia="Calibri" w:hAnsi="Times New Roman" w:cs="Times New Roman"/>
          <w:color w:val="000000"/>
          <w:lang w:eastAsia="en-US"/>
        </w:rPr>
        <w:t>Należy opisa</w:t>
      </w:r>
      <w:r w:rsidRPr="00307D57">
        <w:rPr>
          <w:rFonts w:ascii="Times New Roman" w:hAnsi="Times New Roman" w:cs="Times New Roman"/>
        </w:rPr>
        <w:t xml:space="preserve">ć zgodność projektu z ideą inicjatywy Nowy Europejski Bauhaus (NEB) - </w:t>
      </w:r>
      <w:hyperlink r:id="rId10" w:history="1">
        <w:r w:rsidRPr="00307D57">
          <w:rPr>
            <w:rStyle w:val="Hipercze"/>
            <w:rFonts w:ascii="Times New Roman" w:hAnsi="Times New Roman" w:cs="Times New Roman"/>
          </w:rPr>
          <w:t>https://eur-lex.europa.eu/legal-content/PL/TXT/?uri=CELEX:52021DC0573</w:t>
        </w:r>
      </w:hyperlink>
      <w:r w:rsidRPr="00307D57">
        <w:rPr>
          <w:rFonts w:ascii="Times New Roman" w:hAnsi="Times New Roman" w:cs="Times New Roman"/>
        </w:rPr>
        <w:t>. Należy opisać w jaki sposób założenia przedsięwzięcia uwzględniają 3 podstawowe nierozłączne wartości NEB:</w:t>
      </w:r>
    </w:p>
    <w:p w14:paraId="125040B3" w14:textId="77777777" w:rsidR="00307D57" w:rsidRPr="00307D57" w:rsidRDefault="00307D57" w:rsidP="00307D57">
      <w:pPr>
        <w:spacing w:after="0" w:line="240" w:lineRule="auto"/>
        <w:rPr>
          <w:rFonts w:ascii="Times New Roman" w:hAnsi="Times New Roman" w:cs="Times New Roman"/>
        </w:rPr>
      </w:pPr>
      <w:r w:rsidRPr="00307D57">
        <w:rPr>
          <w:rFonts w:ascii="Times New Roman" w:hAnsi="Times New Roman" w:cs="Times New Roman"/>
        </w:rPr>
        <w:t>1. zrównoważenie środowiskowe/ balans środowiskowy (sustainability), w tym m.in. wkomponowanie elementów przyrody w tkankę miejską (budownictwo, planowanie przestrzenne), zbilansowanie stref zabudowy miejskiej dbałością o różnorodność biologiczną;</w:t>
      </w:r>
    </w:p>
    <w:p w14:paraId="2BCED6EA" w14:textId="77777777" w:rsidR="00307D57" w:rsidRPr="00307D57" w:rsidRDefault="00307D57" w:rsidP="00307D57">
      <w:pPr>
        <w:spacing w:after="0" w:line="240" w:lineRule="auto"/>
        <w:rPr>
          <w:rFonts w:ascii="Times New Roman" w:hAnsi="Times New Roman" w:cs="Times New Roman"/>
        </w:rPr>
      </w:pPr>
      <w:r w:rsidRPr="00307D57">
        <w:rPr>
          <w:rFonts w:ascii="Times New Roman" w:hAnsi="Times New Roman" w:cs="Times New Roman"/>
        </w:rPr>
        <w:t>2. estetykę (aesthetics) – uwzględnianie – poza funkcjonalnością – również elementów kompozycji architektonicznej uwzględniającej harmonię, proporcję i ład; dbałość o jakość i styl przestrzeni; estetyzacja rozwiązań opartych na przyrodzie (nature-based solutions);</w:t>
      </w:r>
    </w:p>
    <w:p w14:paraId="39179837" w14:textId="77777777" w:rsidR="00307D57" w:rsidRPr="00307D57" w:rsidRDefault="00307D57" w:rsidP="00307D57">
      <w:pPr>
        <w:spacing w:after="0" w:line="240" w:lineRule="auto"/>
        <w:rPr>
          <w:rFonts w:ascii="Times New Roman" w:eastAsia="Calibri" w:hAnsi="Times New Roman" w:cs="Times New Roman"/>
          <w:color w:val="000000"/>
          <w:lang w:eastAsia="en-US"/>
        </w:rPr>
      </w:pPr>
      <w:r w:rsidRPr="00307D57">
        <w:rPr>
          <w:rFonts w:ascii="Times New Roman" w:hAnsi="Times New Roman" w:cs="Times New Roman"/>
        </w:rPr>
        <w:t>3. włączenie społeczne (inclusion) – tworzenie przestrzeni publicznej zachowującej funkcje przyrodnicze z uwzględnieniem aspektu równości i dostępności.</w:t>
      </w:r>
    </w:p>
    <w:p w14:paraId="59373B37" w14:textId="77777777" w:rsidR="00307D57" w:rsidRPr="00307D57" w:rsidRDefault="00307D57" w:rsidP="00307D57">
      <w:pPr>
        <w:spacing w:after="0" w:line="240" w:lineRule="auto"/>
        <w:rPr>
          <w:rFonts w:ascii="Times New Roman" w:eastAsia="Calibri" w:hAnsi="Times New Roman" w:cs="Times New Roman"/>
          <w:color w:val="000000"/>
          <w:lang w:eastAsia="en-US"/>
        </w:rPr>
      </w:pPr>
    </w:p>
    <w:tbl>
      <w:tblPr>
        <w:tblStyle w:val="Tabela-Siatka"/>
        <w:tblW w:w="0" w:type="auto"/>
        <w:tblInd w:w="-5" w:type="dxa"/>
        <w:tblLook w:val="04A0" w:firstRow="1" w:lastRow="0" w:firstColumn="1" w:lastColumn="0" w:noHBand="0" w:noVBand="1"/>
      </w:tblPr>
      <w:tblGrid>
        <w:gridCol w:w="9634"/>
      </w:tblGrid>
      <w:tr w:rsidR="00307D57" w:rsidRPr="00307D57" w14:paraId="2C129CAC" w14:textId="77777777" w:rsidTr="00720D32">
        <w:tc>
          <w:tcPr>
            <w:tcW w:w="9973" w:type="dxa"/>
          </w:tcPr>
          <w:p w14:paraId="36E78087"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6A3A82D2" w14:textId="77777777" w:rsidR="00307D57" w:rsidRPr="00307D57" w:rsidRDefault="00307D57" w:rsidP="00307D57">
            <w:pPr>
              <w:pStyle w:val="Bezodstpw"/>
              <w:rPr>
                <w:rFonts w:ascii="Times New Roman" w:hAnsi="Times New Roman" w:cs="Times New Roman"/>
                <w:sz w:val="20"/>
                <w:szCs w:val="20"/>
              </w:rPr>
            </w:pPr>
          </w:p>
          <w:p w14:paraId="61B9B2F0" w14:textId="77777777" w:rsidR="00307D57" w:rsidRPr="00307D57" w:rsidRDefault="00307D57" w:rsidP="00307D57">
            <w:pPr>
              <w:pStyle w:val="Bezodstpw"/>
              <w:rPr>
                <w:rFonts w:ascii="Times New Roman" w:hAnsi="Times New Roman" w:cs="Times New Roman"/>
                <w:sz w:val="20"/>
                <w:szCs w:val="20"/>
              </w:rPr>
            </w:pPr>
          </w:p>
        </w:tc>
      </w:tr>
    </w:tbl>
    <w:p w14:paraId="63514D30" w14:textId="77777777" w:rsidR="00307D57" w:rsidRPr="00307D57" w:rsidRDefault="00307D57" w:rsidP="00307D57">
      <w:pPr>
        <w:spacing w:after="0" w:line="240" w:lineRule="auto"/>
        <w:rPr>
          <w:rFonts w:ascii="Times New Roman" w:eastAsiaTheme="majorEastAsia" w:hAnsi="Times New Roman" w:cs="Times New Roman"/>
          <w:b/>
          <w:bCs/>
        </w:rPr>
      </w:pPr>
    </w:p>
    <w:p w14:paraId="61113325" w14:textId="6D940A05"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Uzasadnienie konieczności realizacji projektu i zgodność z celami FEdP </w:t>
      </w:r>
    </w:p>
    <w:p w14:paraId="742E350C" w14:textId="77777777" w:rsidR="001F3DAF" w:rsidRDefault="001F3DAF" w:rsidP="001F3DAF">
      <w:pPr>
        <w:pStyle w:val="Default"/>
        <w:widowControl/>
        <w:autoSpaceDE w:val="0"/>
        <w:autoSpaceDN w:val="0"/>
        <w:adjustRightInd w:val="0"/>
        <w:rPr>
          <w:rFonts w:eastAsia="Times New Roman"/>
          <w:b/>
          <w:bCs/>
          <w:color w:val="auto"/>
          <w:szCs w:val="22"/>
          <w:lang w:eastAsia="ar-SA"/>
        </w:rPr>
      </w:pPr>
    </w:p>
    <w:p w14:paraId="6BE40946" w14:textId="223C08E6" w:rsidR="00307D57" w:rsidRPr="00307D57" w:rsidRDefault="00307D57" w:rsidP="001F3DAF">
      <w:pPr>
        <w:pStyle w:val="Default"/>
        <w:widowControl/>
        <w:autoSpaceDE w:val="0"/>
        <w:autoSpaceDN w:val="0"/>
        <w:adjustRightInd w:val="0"/>
        <w:rPr>
          <w:rFonts w:eastAsia="Times New Roman"/>
          <w:b/>
          <w:bCs/>
          <w:color w:val="auto"/>
          <w:szCs w:val="22"/>
          <w:lang w:eastAsia="ar-SA"/>
        </w:rPr>
      </w:pPr>
      <w:r w:rsidRPr="00307D57">
        <w:rPr>
          <w:rFonts w:eastAsia="Times New Roman"/>
          <w:b/>
          <w:bCs/>
          <w:color w:val="auto"/>
          <w:szCs w:val="22"/>
          <w:lang w:eastAsia="ar-SA"/>
        </w:rPr>
        <w:t>6.1 Należy uzasadnić potrzebę</w:t>
      </w:r>
      <w:r w:rsidRPr="00307D57" w:rsidDel="00B94B89">
        <w:rPr>
          <w:rFonts w:eastAsia="Times New Roman"/>
          <w:b/>
          <w:bCs/>
          <w:color w:val="auto"/>
          <w:szCs w:val="22"/>
          <w:lang w:eastAsia="ar-SA"/>
        </w:rPr>
        <w:t xml:space="preserve"> </w:t>
      </w:r>
      <w:r w:rsidRPr="00307D57">
        <w:rPr>
          <w:rFonts w:eastAsia="Times New Roman"/>
          <w:b/>
          <w:bCs/>
          <w:color w:val="auto"/>
          <w:szCs w:val="22"/>
          <w:lang w:eastAsia="ar-SA"/>
        </w:rPr>
        <w:t>realizacji projektu oraz konieczność finansowania projektu środkami publicznymi, w odniesieniu do poniższych aspektów:</w:t>
      </w:r>
    </w:p>
    <w:p w14:paraId="2644C5C8" w14:textId="77777777" w:rsidR="00307D57" w:rsidRPr="00307D57" w:rsidRDefault="00307D57" w:rsidP="00307D57">
      <w:pPr>
        <w:numPr>
          <w:ilvl w:val="0"/>
          <w:numId w:val="4"/>
        </w:numPr>
        <w:spacing w:after="0" w:line="240" w:lineRule="auto"/>
        <w:rPr>
          <w:rFonts w:ascii="Times New Roman" w:hAnsi="Times New Roman" w:cs="Times New Roman"/>
        </w:rPr>
      </w:pPr>
      <w:r w:rsidRPr="00307D57">
        <w:rPr>
          <w:rFonts w:ascii="Times New Roman" w:hAnsi="Times New Roman" w:cs="Times New Roman"/>
        </w:rPr>
        <w:t xml:space="preserve">czy projekt stanowi odpowiedź na zidentyfikowane problemy/potrzeby Wnioskodawcy, </w:t>
      </w:r>
    </w:p>
    <w:p w14:paraId="37644D2B" w14:textId="77777777" w:rsidR="00307D57" w:rsidRPr="00307D57" w:rsidRDefault="00307D57" w:rsidP="00307D57">
      <w:pPr>
        <w:numPr>
          <w:ilvl w:val="0"/>
          <w:numId w:val="4"/>
        </w:numPr>
        <w:spacing w:after="0" w:line="240" w:lineRule="auto"/>
        <w:rPr>
          <w:rFonts w:ascii="Times New Roman" w:hAnsi="Times New Roman" w:cs="Times New Roman"/>
        </w:rPr>
      </w:pPr>
      <w:r w:rsidRPr="00307D57">
        <w:rPr>
          <w:rFonts w:ascii="Times New Roman" w:hAnsi="Times New Roman" w:cs="Times New Roman"/>
        </w:rPr>
        <w:t>czy planowane działania są adekwatne do potrzeb Wnioskodawcy,</w:t>
      </w:r>
    </w:p>
    <w:p w14:paraId="1DF1375A" w14:textId="77777777" w:rsidR="00307D57" w:rsidRPr="00307D57" w:rsidRDefault="00307D57" w:rsidP="00307D57">
      <w:pPr>
        <w:numPr>
          <w:ilvl w:val="0"/>
          <w:numId w:val="4"/>
        </w:numPr>
        <w:spacing w:after="0" w:line="240" w:lineRule="auto"/>
        <w:rPr>
          <w:rFonts w:ascii="Times New Roman" w:hAnsi="Times New Roman" w:cs="Times New Roman"/>
        </w:rPr>
      </w:pPr>
      <w:r w:rsidRPr="00307D57">
        <w:rPr>
          <w:rFonts w:ascii="Times New Roman" w:hAnsi="Times New Roman" w:cs="Times New Roman"/>
        </w:rPr>
        <w:t xml:space="preserve">czy planowane działania umożliwią realizację projektu, </w:t>
      </w:r>
    </w:p>
    <w:p w14:paraId="49E52B2C" w14:textId="77777777" w:rsidR="00307D57" w:rsidRDefault="00307D57" w:rsidP="00307D57">
      <w:pPr>
        <w:numPr>
          <w:ilvl w:val="0"/>
          <w:numId w:val="4"/>
        </w:numPr>
        <w:spacing w:after="0" w:line="240" w:lineRule="auto"/>
        <w:rPr>
          <w:rFonts w:ascii="Times New Roman" w:hAnsi="Times New Roman" w:cs="Times New Roman"/>
        </w:rPr>
      </w:pPr>
      <w:r w:rsidRPr="00307D57">
        <w:rPr>
          <w:rFonts w:ascii="Times New Roman" w:hAnsi="Times New Roman" w:cs="Times New Roman"/>
        </w:rPr>
        <w:t>czy wykazano konieczność finansowania projektu środkami publicznymi.</w:t>
      </w:r>
    </w:p>
    <w:p w14:paraId="37C13A07" w14:textId="77777777" w:rsidR="00307D57" w:rsidRPr="00307D57" w:rsidRDefault="00307D57" w:rsidP="00307D57">
      <w:pPr>
        <w:spacing w:after="0" w:line="240" w:lineRule="auto"/>
        <w:ind w:left="360"/>
        <w:rPr>
          <w:rFonts w:ascii="Times New Roman" w:hAnsi="Times New Roman" w:cs="Times New Roman"/>
        </w:rPr>
      </w:pPr>
    </w:p>
    <w:tbl>
      <w:tblPr>
        <w:tblStyle w:val="Tabela-Siatka"/>
        <w:tblW w:w="0" w:type="auto"/>
        <w:tblInd w:w="-5" w:type="dxa"/>
        <w:tblLook w:val="04A0" w:firstRow="1" w:lastRow="0" w:firstColumn="1" w:lastColumn="0" w:noHBand="0" w:noVBand="1"/>
      </w:tblPr>
      <w:tblGrid>
        <w:gridCol w:w="9068"/>
      </w:tblGrid>
      <w:tr w:rsidR="00307D57" w:rsidRPr="00307D57" w14:paraId="76A57388" w14:textId="77777777" w:rsidTr="00720D32">
        <w:tc>
          <w:tcPr>
            <w:tcW w:w="9068" w:type="dxa"/>
          </w:tcPr>
          <w:p w14:paraId="77B608A7" w14:textId="77777777" w:rsidR="00307D57" w:rsidRPr="00307D57" w:rsidRDefault="00307D57" w:rsidP="00307D57">
            <w:pPr>
              <w:pStyle w:val="Bezodstpw"/>
              <w:rPr>
                <w:rFonts w:ascii="Times New Roman" w:hAnsi="Times New Roman" w:cs="Times New Roman"/>
                <w:sz w:val="20"/>
                <w:szCs w:val="20"/>
              </w:rPr>
            </w:pPr>
            <w:bookmarkStart w:id="13" w:name="_Hlk180412950"/>
            <w:r w:rsidRPr="00307D57">
              <w:rPr>
                <w:rFonts w:ascii="Times New Roman" w:hAnsi="Times New Roman" w:cs="Times New Roman"/>
                <w:sz w:val="20"/>
                <w:szCs w:val="20"/>
              </w:rPr>
              <w:t>Uzasadnienie:</w:t>
            </w:r>
          </w:p>
          <w:p w14:paraId="1D76EE6C" w14:textId="77777777" w:rsidR="00307D57" w:rsidRPr="00307D57" w:rsidRDefault="00307D57" w:rsidP="00307D57">
            <w:pPr>
              <w:pStyle w:val="Bezodstpw"/>
              <w:rPr>
                <w:rFonts w:ascii="Times New Roman" w:hAnsi="Times New Roman" w:cs="Times New Roman"/>
                <w:sz w:val="20"/>
                <w:szCs w:val="20"/>
              </w:rPr>
            </w:pPr>
          </w:p>
        </w:tc>
      </w:tr>
      <w:bookmarkEnd w:id="13"/>
    </w:tbl>
    <w:p w14:paraId="021F2C97" w14:textId="77777777" w:rsidR="00307D57" w:rsidRDefault="00307D57" w:rsidP="00307D57">
      <w:pPr>
        <w:pStyle w:val="Default"/>
        <w:widowControl/>
        <w:autoSpaceDE w:val="0"/>
        <w:autoSpaceDN w:val="0"/>
        <w:adjustRightInd w:val="0"/>
        <w:rPr>
          <w:rFonts w:eastAsia="Times New Roman"/>
          <w:b/>
          <w:bCs/>
          <w:color w:val="auto"/>
          <w:szCs w:val="22"/>
          <w:lang w:eastAsia="ar-SA"/>
        </w:rPr>
      </w:pPr>
    </w:p>
    <w:p w14:paraId="444E217E" w14:textId="646E9A37" w:rsidR="00307D57" w:rsidRDefault="00307D57" w:rsidP="00307D57">
      <w:pPr>
        <w:pStyle w:val="Default"/>
        <w:widowControl/>
        <w:numPr>
          <w:ilvl w:val="1"/>
          <w:numId w:val="30"/>
        </w:numPr>
        <w:autoSpaceDE w:val="0"/>
        <w:autoSpaceDN w:val="0"/>
        <w:adjustRightInd w:val="0"/>
        <w:rPr>
          <w:rFonts w:eastAsia="Times New Roman"/>
          <w:b/>
          <w:bCs/>
          <w:color w:val="auto"/>
          <w:szCs w:val="22"/>
          <w:lang w:eastAsia="ar-SA"/>
        </w:rPr>
      </w:pPr>
      <w:r w:rsidRPr="00307D57">
        <w:rPr>
          <w:rFonts w:eastAsia="Times New Roman"/>
          <w:b/>
          <w:bCs/>
          <w:color w:val="auto"/>
          <w:szCs w:val="22"/>
          <w:lang w:eastAsia="ar-SA"/>
        </w:rPr>
        <w:lastRenderedPageBreak/>
        <w:t>Należy określić cele realizacji projektu i uzasadnić ich zbieżność z odpowiednim celem szczegółowym Działania 05.04 Lokalna kultura i turystyka</w:t>
      </w:r>
      <w:r w:rsidRPr="00307D57">
        <w:rPr>
          <w:bCs/>
          <w:color w:val="auto"/>
          <w:szCs w:val="22"/>
        </w:rPr>
        <w:t xml:space="preserve"> </w:t>
      </w:r>
      <w:r w:rsidRPr="00307D57">
        <w:rPr>
          <w:rFonts w:eastAsia="Times New Roman"/>
          <w:b/>
          <w:bCs/>
          <w:color w:val="auto"/>
          <w:szCs w:val="22"/>
          <w:lang w:eastAsia="ar-SA"/>
        </w:rPr>
        <w:t>programu Fundusze Europejskie dla Podlaskiego 2021-2027.</w:t>
      </w:r>
    </w:p>
    <w:p w14:paraId="32D76B2F" w14:textId="77777777" w:rsidR="00307D57" w:rsidRPr="00307D57" w:rsidRDefault="00307D57" w:rsidP="00307D57">
      <w:pPr>
        <w:pStyle w:val="Default"/>
        <w:widowControl/>
        <w:autoSpaceDE w:val="0"/>
        <w:autoSpaceDN w:val="0"/>
        <w:adjustRightInd w:val="0"/>
        <w:ind w:left="142"/>
        <w:rPr>
          <w:rFonts w:eastAsia="Times New Roman"/>
          <w:b/>
          <w:bCs/>
          <w:color w:val="auto"/>
          <w:szCs w:val="22"/>
          <w:lang w:eastAsia="ar-SA"/>
        </w:rPr>
      </w:pPr>
    </w:p>
    <w:tbl>
      <w:tblPr>
        <w:tblStyle w:val="Tabela-Siatka"/>
        <w:tblW w:w="9639" w:type="dxa"/>
        <w:tblInd w:w="-5" w:type="dxa"/>
        <w:tblLook w:val="04A0" w:firstRow="1" w:lastRow="0" w:firstColumn="1" w:lastColumn="0" w:noHBand="0" w:noVBand="1"/>
      </w:tblPr>
      <w:tblGrid>
        <w:gridCol w:w="9639"/>
      </w:tblGrid>
      <w:tr w:rsidR="00307D57" w:rsidRPr="00307D57" w14:paraId="4AB02362" w14:textId="77777777" w:rsidTr="00307D57">
        <w:tc>
          <w:tcPr>
            <w:tcW w:w="9639" w:type="dxa"/>
          </w:tcPr>
          <w:p w14:paraId="0467A6A2" w14:textId="77777777" w:rsidR="00307D57" w:rsidRPr="00307D57" w:rsidRDefault="00307D57" w:rsidP="00307D57">
            <w:pPr>
              <w:pStyle w:val="Bezodstpw"/>
              <w:rPr>
                <w:rFonts w:ascii="Times New Roman" w:hAnsi="Times New Roman" w:cs="Times New Roman"/>
                <w:sz w:val="20"/>
                <w:szCs w:val="20"/>
              </w:rPr>
            </w:pPr>
            <w:bookmarkStart w:id="14" w:name="_Hlk180413592"/>
            <w:r w:rsidRPr="00307D57">
              <w:rPr>
                <w:rFonts w:ascii="Times New Roman" w:hAnsi="Times New Roman" w:cs="Times New Roman"/>
                <w:sz w:val="20"/>
                <w:szCs w:val="20"/>
              </w:rPr>
              <w:t>Uzasadnienie:</w:t>
            </w:r>
          </w:p>
          <w:p w14:paraId="17704FBF" w14:textId="77777777" w:rsidR="00307D57" w:rsidRPr="00307D57" w:rsidRDefault="00307D57" w:rsidP="00307D57">
            <w:pPr>
              <w:pStyle w:val="Bezodstpw"/>
              <w:rPr>
                <w:rFonts w:ascii="Times New Roman" w:hAnsi="Times New Roman" w:cs="Times New Roman"/>
                <w:sz w:val="20"/>
                <w:szCs w:val="20"/>
              </w:rPr>
            </w:pPr>
          </w:p>
        </w:tc>
      </w:tr>
      <w:bookmarkEnd w:id="14"/>
    </w:tbl>
    <w:p w14:paraId="5E8366FB" w14:textId="77777777" w:rsidR="00307D57" w:rsidRPr="00307D57" w:rsidRDefault="00307D57" w:rsidP="00307D57">
      <w:pPr>
        <w:spacing w:after="0" w:line="240" w:lineRule="auto"/>
        <w:rPr>
          <w:rFonts w:ascii="Times New Roman" w:eastAsiaTheme="majorEastAsia" w:hAnsi="Times New Roman" w:cs="Times New Roman"/>
          <w:b/>
          <w:bCs/>
        </w:rPr>
      </w:pPr>
    </w:p>
    <w:p w14:paraId="624A4E00" w14:textId="6AF89BF1" w:rsidR="00307D57" w:rsidRPr="00307D57" w:rsidRDefault="00307D57" w:rsidP="00307D57">
      <w:pPr>
        <w:pStyle w:val="Akapitzlist"/>
        <w:numPr>
          <w:ilvl w:val="0"/>
          <w:numId w:val="3"/>
        </w:numPr>
        <w:spacing w:after="0" w:line="240" w:lineRule="auto"/>
        <w:ind w:hanging="218"/>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Sposób szacowania wydatków kwalifikowalnych projektu. </w:t>
      </w:r>
    </w:p>
    <w:p w14:paraId="5651FBF7" w14:textId="77777777" w:rsidR="001F3DAF" w:rsidRDefault="001F3DAF" w:rsidP="00307D57">
      <w:pPr>
        <w:spacing w:after="0" w:line="240" w:lineRule="auto"/>
        <w:rPr>
          <w:rFonts w:ascii="Times New Roman" w:eastAsia="Calibri" w:hAnsi="Times New Roman" w:cs="Times New Roman"/>
          <w:color w:val="000000"/>
          <w:lang w:eastAsia="en-US"/>
        </w:rPr>
      </w:pPr>
    </w:p>
    <w:p w14:paraId="579F4950" w14:textId="0393C0A4" w:rsidR="00307D57" w:rsidRDefault="00307D57" w:rsidP="00776A35">
      <w:p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Należy przedstawić sposób </w:t>
      </w:r>
      <w:bookmarkStart w:id="15" w:name="_Hlk180414278"/>
      <w:r w:rsidRPr="00307D57">
        <w:rPr>
          <w:rFonts w:ascii="Times New Roman" w:eastAsia="Calibri" w:hAnsi="Times New Roman" w:cs="Times New Roman"/>
          <w:color w:val="000000"/>
          <w:lang w:eastAsia="en-US"/>
        </w:rPr>
        <w:t xml:space="preserve">szacowania wydatków kwalifikowalnych </w:t>
      </w:r>
      <w:bookmarkEnd w:id="15"/>
      <w:r w:rsidRPr="00307D57">
        <w:rPr>
          <w:rFonts w:ascii="Times New Roman" w:eastAsia="Calibri" w:hAnsi="Times New Roman" w:cs="Times New Roman"/>
          <w:color w:val="000000"/>
          <w:lang w:eastAsia="en-US"/>
        </w:rPr>
        <w:t>zadeklarowanych w budżecie projektu tzn. opisać czy przedłożono kosztorysy inwestorskie, a w przypadku zastosowania załącznika (np. w formie tabelarycznej), co jest zgodne z Instrukcją wypełniania załączników, należy opisać w jaki sposób oszacowano wydatki np. na podstawie ofert (do wniosku o dofinansowanie należy załączyć oferty lub linki do ofert).</w:t>
      </w:r>
    </w:p>
    <w:p w14:paraId="4388C308" w14:textId="77777777" w:rsidR="00307D57" w:rsidRPr="00307D57" w:rsidRDefault="00307D57" w:rsidP="00307D57">
      <w:pPr>
        <w:spacing w:after="0" w:line="240" w:lineRule="auto"/>
        <w:rPr>
          <w:rFonts w:ascii="Times New Roman" w:eastAsia="Calibri" w:hAnsi="Times New Roman" w:cs="Times New Roman"/>
          <w:color w:val="000000"/>
          <w:lang w:eastAsia="en-US"/>
        </w:rPr>
      </w:pPr>
    </w:p>
    <w:tbl>
      <w:tblPr>
        <w:tblStyle w:val="Tabela-Siatka"/>
        <w:tblW w:w="9639" w:type="dxa"/>
        <w:tblInd w:w="-5" w:type="dxa"/>
        <w:tblLook w:val="04A0" w:firstRow="1" w:lastRow="0" w:firstColumn="1" w:lastColumn="0" w:noHBand="0" w:noVBand="1"/>
      </w:tblPr>
      <w:tblGrid>
        <w:gridCol w:w="9639"/>
      </w:tblGrid>
      <w:tr w:rsidR="00307D57" w:rsidRPr="00307D57" w14:paraId="4D38A7BD" w14:textId="77777777" w:rsidTr="00307D57">
        <w:tc>
          <w:tcPr>
            <w:tcW w:w="9639" w:type="dxa"/>
          </w:tcPr>
          <w:p w14:paraId="14CC70CF" w14:textId="77777777" w:rsidR="00307D57" w:rsidRPr="00307D57" w:rsidRDefault="00307D57" w:rsidP="00307D57">
            <w:pPr>
              <w:pStyle w:val="Bezodstpw"/>
              <w:rPr>
                <w:rFonts w:ascii="Times New Roman" w:hAnsi="Times New Roman" w:cs="Times New Roman"/>
                <w:sz w:val="20"/>
                <w:szCs w:val="20"/>
              </w:rPr>
            </w:pPr>
            <w:bookmarkStart w:id="16" w:name="_Hlk180413958"/>
            <w:r w:rsidRPr="00307D57">
              <w:rPr>
                <w:rFonts w:ascii="Times New Roman" w:hAnsi="Times New Roman" w:cs="Times New Roman"/>
                <w:sz w:val="20"/>
                <w:szCs w:val="20"/>
              </w:rPr>
              <w:t>Uzasadnienie:</w:t>
            </w:r>
          </w:p>
          <w:p w14:paraId="02107A83" w14:textId="77777777" w:rsidR="00307D57" w:rsidRPr="00307D57" w:rsidRDefault="00307D57" w:rsidP="00307D57">
            <w:pPr>
              <w:pStyle w:val="Bezodstpw"/>
              <w:rPr>
                <w:rFonts w:ascii="Times New Roman" w:hAnsi="Times New Roman" w:cs="Times New Roman"/>
                <w:sz w:val="20"/>
                <w:szCs w:val="20"/>
              </w:rPr>
            </w:pPr>
          </w:p>
        </w:tc>
      </w:tr>
      <w:bookmarkEnd w:id="16"/>
    </w:tbl>
    <w:p w14:paraId="29523263" w14:textId="77777777" w:rsidR="00307D57" w:rsidRDefault="00307D57" w:rsidP="00307D57">
      <w:pPr>
        <w:pStyle w:val="Akapitzlist"/>
        <w:spacing w:after="0" w:line="240" w:lineRule="auto"/>
        <w:ind w:left="360"/>
        <w:contextualSpacing w:val="0"/>
        <w:rPr>
          <w:rFonts w:ascii="Times New Roman" w:eastAsiaTheme="majorEastAsia" w:hAnsi="Times New Roman" w:cs="Times New Roman"/>
          <w:b/>
          <w:bCs/>
        </w:rPr>
      </w:pPr>
    </w:p>
    <w:p w14:paraId="1187E7B0" w14:textId="72470330" w:rsidR="00307D57" w:rsidRDefault="00307D57" w:rsidP="00307D57">
      <w:pPr>
        <w:pStyle w:val="Akapitzlist"/>
        <w:numPr>
          <w:ilvl w:val="0"/>
          <w:numId w:val="3"/>
        </w:numPr>
        <w:spacing w:after="0" w:line="240" w:lineRule="auto"/>
        <w:ind w:hanging="218"/>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Wykonalność techniczna projektu </w:t>
      </w:r>
    </w:p>
    <w:p w14:paraId="7DC18FDA" w14:textId="77777777" w:rsidR="00307D57" w:rsidRPr="00307D57" w:rsidRDefault="00307D57" w:rsidP="00307D57">
      <w:pPr>
        <w:spacing w:after="0" w:line="240" w:lineRule="auto"/>
        <w:ind w:left="142"/>
        <w:rPr>
          <w:rFonts w:ascii="Times New Roman" w:eastAsiaTheme="majorEastAsia" w:hAnsi="Times New Roman" w:cs="Times New Roman"/>
          <w:b/>
          <w:bCs/>
        </w:rPr>
      </w:pPr>
    </w:p>
    <w:p w14:paraId="25D0163E" w14:textId="77777777" w:rsidR="00307D57" w:rsidRPr="00307D57" w:rsidRDefault="00307D57" w:rsidP="00307D57">
      <w:pPr>
        <w:pStyle w:val="Default"/>
        <w:widowControl/>
        <w:numPr>
          <w:ilvl w:val="1"/>
          <w:numId w:val="31"/>
        </w:numPr>
        <w:tabs>
          <w:tab w:val="left" w:pos="426"/>
        </w:tabs>
        <w:autoSpaceDE w:val="0"/>
        <w:autoSpaceDN w:val="0"/>
        <w:adjustRightInd w:val="0"/>
        <w:ind w:left="567" w:hanging="425"/>
        <w:rPr>
          <w:rFonts w:eastAsia="Times New Roman"/>
          <w:b/>
          <w:bCs/>
          <w:color w:val="auto"/>
          <w:szCs w:val="22"/>
          <w:lang w:eastAsia="ar-SA"/>
        </w:rPr>
      </w:pPr>
      <w:r w:rsidRPr="00307D57">
        <w:rPr>
          <w:rFonts w:eastAsia="Times New Roman"/>
          <w:b/>
          <w:bCs/>
          <w:color w:val="auto"/>
          <w:szCs w:val="22"/>
          <w:lang w:eastAsia="ar-SA"/>
        </w:rPr>
        <w:t xml:space="preserve">Należy opisać zasoby techniczne gwarantujące prawidłową realizację projektu. </w:t>
      </w:r>
    </w:p>
    <w:p w14:paraId="204148D4" w14:textId="77777777" w:rsidR="001F3DAF" w:rsidRDefault="001F3DAF" w:rsidP="00307D57">
      <w:pPr>
        <w:spacing w:after="0" w:line="240" w:lineRule="auto"/>
        <w:rPr>
          <w:rFonts w:ascii="Times New Roman" w:hAnsi="Times New Roman" w:cs="Times New Roman"/>
        </w:rPr>
      </w:pPr>
    </w:p>
    <w:p w14:paraId="3AF2110E" w14:textId="649E1966" w:rsidR="00307D57" w:rsidRDefault="00307D57" w:rsidP="00307D57">
      <w:pPr>
        <w:spacing w:after="0" w:line="240" w:lineRule="auto"/>
        <w:rPr>
          <w:rFonts w:ascii="Times New Roman" w:hAnsi="Times New Roman" w:cs="Times New Roman"/>
        </w:rPr>
      </w:pPr>
      <w:r w:rsidRPr="00307D57">
        <w:rPr>
          <w:rFonts w:ascii="Times New Roman" w:hAnsi="Times New Roman" w:cs="Times New Roman"/>
        </w:rPr>
        <w:t>W przypadku, gdy Wnioskodawca nie posiada wszystkich zasobów w momencie składania wniosku o dofinansowanie, należy opisać, w jaki sposób zostaną one pozyskane w trakcie realizacji projektu.</w:t>
      </w:r>
    </w:p>
    <w:p w14:paraId="31F3FD92" w14:textId="77777777" w:rsidR="00307D57" w:rsidRPr="00307D57" w:rsidRDefault="00307D57" w:rsidP="00307D57">
      <w:pPr>
        <w:spacing w:after="0" w:line="240" w:lineRule="auto"/>
        <w:rPr>
          <w:rFonts w:ascii="Times New Roman" w:hAnsi="Times New Roman" w:cs="Times New Roman"/>
        </w:rPr>
      </w:pPr>
    </w:p>
    <w:tbl>
      <w:tblPr>
        <w:tblStyle w:val="Tabela-Siatka"/>
        <w:tblW w:w="0" w:type="auto"/>
        <w:tblInd w:w="-5" w:type="dxa"/>
        <w:tblLook w:val="04A0" w:firstRow="1" w:lastRow="0" w:firstColumn="1" w:lastColumn="0" w:noHBand="0" w:noVBand="1"/>
      </w:tblPr>
      <w:tblGrid>
        <w:gridCol w:w="9634"/>
      </w:tblGrid>
      <w:tr w:rsidR="00307D57" w:rsidRPr="00307D57" w14:paraId="5C8B30BA" w14:textId="77777777" w:rsidTr="00720D32">
        <w:tc>
          <w:tcPr>
            <w:tcW w:w="9973" w:type="dxa"/>
          </w:tcPr>
          <w:p w14:paraId="73851954"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5429A426" w14:textId="77777777" w:rsidR="00307D57" w:rsidRPr="00307D57" w:rsidRDefault="00307D57" w:rsidP="00307D57">
            <w:pPr>
              <w:pStyle w:val="Bezodstpw"/>
              <w:rPr>
                <w:rFonts w:ascii="Times New Roman" w:hAnsi="Times New Roman" w:cs="Times New Roman"/>
                <w:sz w:val="20"/>
                <w:szCs w:val="20"/>
              </w:rPr>
            </w:pPr>
          </w:p>
        </w:tc>
      </w:tr>
    </w:tbl>
    <w:p w14:paraId="5A8C2F32" w14:textId="77777777" w:rsidR="00307D57" w:rsidRDefault="00307D57" w:rsidP="00307D57">
      <w:pPr>
        <w:pStyle w:val="Default"/>
        <w:widowControl/>
        <w:autoSpaceDE w:val="0"/>
        <w:autoSpaceDN w:val="0"/>
        <w:adjustRightInd w:val="0"/>
        <w:rPr>
          <w:rFonts w:eastAsia="Times New Roman"/>
          <w:b/>
          <w:bCs/>
          <w:color w:val="auto"/>
          <w:szCs w:val="22"/>
          <w:lang w:eastAsia="ar-SA"/>
        </w:rPr>
      </w:pPr>
    </w:p>
    <w:p w14:paraId="62D93120" w14:textId="3CF33D87" w:rsidR="00307D57" w:rsidRPr="00307D57" w:rsidRDefault="00307D57" w:rsidP="00307D57">
      <w:pPr>
        <w:pStyle w:val="Default"/>
        <w:widowControl/>
        <w:numPr>
          <w:ilvl w:val="1"/>
          <w:numId w:val="31"/>
        </w:numPr>
        <w:autoSpaceDE w:val="0"/>
        <w:autoSpaceDN w:val="0"/>
        <w:adjustRightInd w:val="0"/>
        <w:ind w:left="567" w:hanging="425"/>
        <w:rPr>
          <w:rFonts w:eastAsia="Times New Roman"/>
          <w:b/>
          <w:bCs/>
          <w:color w:val="auto"/>
          <w:szCs w:val="22"/>
          <w:lang w:eastAsia="ar-SA"/>
        </w:rPr>
      </w:pPr>
      <w:r w:rsidRPr="00307D57">
        <w:rPr>
          <w:rFonts w:eastAsia="Times New Roman"/>
          <w:b/>
          <w:bCs/>
          <w:color w:val="auto"/>
          <w:szCs w:val="22"/>
          <w:lang w:eastAsia="ar-SA"/>
        </w:rPr>
        <w:t>Należy wskazać, jakich pozwoleń/praw /zgód wymaga inwestycja oraz opisać czy Wnioskodawca posiada wszystkie wymagane pozwolenia.</w:t>
      </w:r>
    </w:p>
    <w:p w14:paraId="09718F96" w14:textId="77777777" w:rsidR="001F3DAF" w:rsidRDefault="001F3DAF" w:rsidP="00307D57">
      <w:pPr>
        <w:pStyle w:val="Default"/>
        <w:widowControl/>
        <w:autoSpaceDE w:val="0"/>
        <w:autoSpaceDN w:val="0"/>
        <w:adjustRightInd w:val="0"/>
        <w:jc w:val="both"/>
        <w:rPr>
          <w:rFonts w:eastAsia="Times New Roman"/>
          <w:color w:val="auto"/>
          <w:szCs w:val="22"/>
          <w:lang w:eastAsia="ar-SA"/>
        </w:rPr>
      </w:pPr>
    </w:p>
    <w:p w14:paraId="413E857F" w14:textId="06947C4F" w:rsidR="00307D57" w:rsidRPr="00307D57" w:rsidRDefault="00307D57" w:rsidP="00776A35">
      <w:pPr>
        <w:pStyle w:val="Default"/>
        <w:widowControl/>
        <w:autoSpaceDE w:val="0"/>
        <w:autoSpaceDN w:val="0"/>
        <w:adjustRightInd w:val="0"/>
        <w:rPr>
          <w:rFonts w:eastAsia="Times New Roman"/>
          <w:color w:val="auto"/>
          <w:szCs w:val="22"/>
          <w:lang w:eastAsia="ar-SA"/>
        </w:rPr>
      </w:pPr>
      <w:r w:rsidRPr="00307D57">
        <w:rPr>
          <w:rFonts w:eastAsia="Times New Roman"/>
          <w:color w:val="auto"/>
          <w:szCs w:val="22"/>
          <w:lang w:eastAsia="ar-SA"/>
        </w:rPr>
        <w:t xml:space="preserve">W przypadku, gdy dla projektu wymagane jest posiadanie praw własności, pozwoleń, licencji, itp., a na moment złożenia wniosku o dofinansowanie Wnioskodawca ich nie posiada, powinien w sposób wiarygodny opisać stan zaawansowania prac nad ich uzyskaniem oraz podać przewidywany termin uzyskania przedmiotowych dokumentów. Należy opisać również jaką dokumentacją techniczną dysponuje Wnioskodawca (w zależności od tego, jakiego zezwolenia wymaga inwestycja może być to projekt budowlany stanowiący podstawę do uzyskania decyzji Pozwolenia na budowę, lub uproszczona dokumentacja w przypadku zgłoszenia lub gdy żadne z powyższych zezwoleń nie jest wymagane – wymogi w tym zakresie zostały opisane w Instrukcji wypełniania załączników). </w:t>
      </w:r>
    </w:p>
    <w:p w14:paraId="1694300E" w14:textId="4EFB721F" w:rsidR="00307D57" w:rsidRDefault="00307D57" w:rsidP="00776A35">
      <w:pPr>
        <w:pStyle w:val="Default"/>
        <w:widowControl/>
        <w:autoSpaceDE w:val="0"/>
        <w:autoSpaceDN w:val="0"/>
        <w:adjustRightInd w:val="0"/>
        <w:rPr>
          <w:rFonts w:eastAsia="Times New Roman"/>
          <w:color w:val="auto"/>
          <w:szCs w:val="22"/>
          <w:lang w:eastAsia="ar-SA"/>
        </w:rPr>
      </w:pPr>
      <w:r w:rsidRPr="00307D57">
        <w:rPr>
          <w:rFonts w:eastAsia="Times New Roman"/>
          <w:color w:val="auto"/>
          <w:szCs w:val="22"/>
          <w:lang w:eastAsia="ar-SA"/>
        </w:rPr>
        <w:t>Należy opisać czy ogłoszono postępowanie przetargowe/upubliczniono zaproszenie do składania ofert w odniesieniu do wszystkich zadań objętych wnioskiem o dofinansowanie</w:t>
      </w:r>
    </w:p>
    <w:p w14:paraId="3E1B9946" w14:textId="77777777" w:rsidR="00307D57" w:rsidRPr="00307D57" w:rsidRDefault="00307D57" w:rsidP="00307D57">
      <w:pPr>
        <w:pStyle w:val="Default"/>
        <w:widowControl/>
        <w:autoSpaceDE w:val="0"/>
        <w:autoSpaceDN w:val="0"/>
        <w:adjustRightInd w:val="0"/>
        <w:jc w:val="both"/>
        <w:rPr>
          <w:rFonts w:eastAsia="Times New Roman"/>
          <w:color w:val="auto"/>
          <w:szCs w:val="22"/>
          <w:lang w:eastAsia="ar-SA"/>
        </w:rPr>
      </w:pPr>
    </w:p>
    <w:tbl>
      <w:tblPr>
        <w:tblStyle w:val="Tabela-Siatka"/>
        <w:tblW w:w="0" w:type="auto"/>
        <w:tblInd w:w="-5" w:type="dxa"/>
        <w:tblLook w:val="04A0" w:firstRow="1" w:lastRow="0" w:firstColumn="1" w:lastColumn="0" w:noHBand="0" w:noVBand="1"/>
      </w:tblPr>
      <w:tblGrid>
        <w:gridCol w:w="9634"/>
      </w:tblGrid>
      <w:tr w:rsidR="00307D57" w:rsidRPr="00307D57" w14:paraId="4A535293" w14:textId="77777777" w:rsidTr="00720D32">
        <w:tc>
          <w:tcPr>
            <w:tcW w:w="9973" w:type="dxa"/>
          </w:tcPr>
          <w:p w14:paraId="4E045789" w14:textId="77777777" w:rsidR="00307D57" w:rsidRPr="00307D57" w:rsidRDefault="00307D57" w:rsidP="00307D57">
            <w:pPr>
              <w:pStyle w:val="Bezodstpw"/>
              <w:rPr>
                <w:rFonts w:ascii="Times New Roman" w:hAnsi="Times New Roman" w:cs="Times New Roman"/>
                <w:sz w:val="20"/>
                <w:szCs w:val="20"/>
              </w:rPr>
            </w:pPr>
            <w:bookmarkStart w:id="17" w:name="_Hlk180417221"/>
            <w:r w:rsidRPr="00307D57">
              <w:rPr>
                <w:rFonts w:ascii="Times New Roman" w:hAnsi="Times New Roman" w:cs="Times New Roman"/>
                <w:sz w:val="20"/>
                <w:szCs w:val="20"/>
              </w:rPr>
              <w:t>Uzasadnienie:</w:t>
            </w:r>
          </w:p>
          <w:p w14:paraId="179F036E" w14:textId="77777777" w:rsidR="00307D57" w:rsidRPr="00307D57" w:rsidRDefault="00307D57" w:rsidP="00307D57">
            <w:pPr>
              <w:pStyle w:val="Bezodstpw"/>
              <w:rPr>
                <w:rFonts w:ascii="Times New Roman" w:hAnsi="Times New Roman" w:cs="Times New Roman"/>
                <w:sz w:val="20"/>
                <w:szCs w:val="20"/>
              </w:rPr>
            </w:pPr>
          </w:p>
        </w:tc>
      </w:tr>
      <w:bookmarkEnd w:id="17"/>
    </w:tbl>
    <w:p w14:paraId="67C60D7A" w14:textId="77777777" w:rsidR="00307D57" w:rsidRDefault="00307D57" w:rsidP="00307D57">
      <w:pPr>
        <w:pStyle w:val="Default"/>
        <w:widowControl/>
        <w:tabs>
          <w:tab w:val="left" w:pos="426"/>
        </w:tabs>
        <w:autoSpaceDE w:val="0"/>
        <w:autoSpaceDN w:val="0"/>
        <w:adjustRightInd w:val="0"/>
        <w:rPr>
          <w:rFonts w:eastAsia="Times New Roman"/>
          <w:b/>
          <w:bCs/>
          <w:color w:val="auto"/>
          <w:szCs w:val="22"/>
          <w:lang w:eastAsia="ar-SA"/>
        </w:rPr>
      </w:pPr>
    </w:p>
    <w:p w14:paraId="7993B368" w14:textId="19442EDA" w:rsidR="00307D57" w:rsidRPr="00307D57" w:rsidRDefault="00307D57" w:rsidP="00307D57">
      <w:pPr>
        <w:pStyle w:val="Default"/>
        <w:widowControl/>
        <w:numPr>
          <w:ilvl w:val="1"/>
          <w:numId w:val="31"/>
        </w:numPr>
        <w:tabs>
          <w:tab w:val="left" w:pos="426"/>
        </w:tabs>
        <w:autoSpaceDE w:val="0"/>
        <w:autoSpaceDN w:val="0"/>
        <w:adjustRightInd w:val="0"/>
        <w:ind w:left="567" w:hanging="425"/>
        <w:rPr>
          <w:rFonts w:eastAsia="Times New Roman"/>
          <w:b/>
          <w:bCs/>
          <w:color w:val="auto"/>
          <w:szCs w:val="22"/>
          <w:lang w:eastAsia="ar-SA"/>
        </w:rPr>
      </w:pPr>
      <w:r w:rsidRPr="00307D57">
        <w:rPr>
          <w:rFonts w:eastAsia="Times New Roman"/>
          <w:b/>
          <w:bCs/>
          <w:color w:val="auto"/>
          <w:szCs w:val="22"/>
          <w:lang w:eastAsia="ar-SA"/>
        </w:rPr>
        <w:t>Harmonogram realizacji projektu</w:t>
      </w:r>
    </w:p>
    <w:p w14:paraId="32568D1A" w14:textId="77777777" w:rsidR="00307D57" w:rsidRPr="00307D57" w:rsidRDefault="00307D57" w:rsidP="00307D57">
      <w:pPr>
        <w:spacing w:after="0" w:line="240" w:lineRule="auto"/>
        <w:rPr>
          <w:rFonts w:ascii="Times New Roman" w:eastAsia="Times New Roman" w:hAnsi="Times New Roman" w:cs="Times New Roman"/>
        </w:rPr>
      </w:pPr>
      <w:r w:rsidRPr="00307D57">
        <w:rPr>
          <w:rFonts w:ascii="Times New Roman" w:eastAsia="Times New Roman" w:hAnsi="Times New Roman" w:cs="Times New Roman"/>
        </w:rPr>
        <w:t xml:space="preserve">Należy przedstawić harmonogram realizacji projektu oraz uzasadnić jego racjonalność i wykonalność przy uwzględnieniu takich aspektów jak np.: </w:t>
      </w:r>
    </w:p>
    <w:p w14:paraId="3D6FDCB6" w14:textId="77777777" w:rsidR="00307D57" w:rsidRPr="00307D57" w:rsidRDefault="00307D57" w:rsidP="001F3DAF">
      <w:pPr>
        <w:numPr>
          <w:ilvl w:val="0"/>
          <w:numId w:val="43"/>
        </w:numPr>
        <w:suppressAutoHyphens/>
        <w:spacing w:after="0" w:line="240" w:lineRule="auto"/>
        <w:rPr>
          <w:rFonts w:ascii="Times New Roman" w:eastAsia="Times New Roman" w:hAnsi="Times New Roman" w:cs="Times New Roman"/>
        </w:rPr>
      </w:pPr>
      <w:r w:rsidRPr="00307D57">
        <w:rPr>
          <w:rFonts w:ascii="Times New Roman" w:eastAsia="Times New Roman" w:hAnsi="Times New Roman" w:cs="Times New Roman"/>
        </w:rPr>
        <w:t xml:space="preserve">zakres rzeczowy, </w:t>
      </w:r>
    </w:p>
    <w:p w14:paraId="077309C9" w14:textId="77777777" w:rsidR="00307D57" w:rsidRPr="00307D57" w:rsidRDefault="00307D57" w:rsidP="001F3DAF">
      <w:pPr>
        <w:numPr>
          <w:ilvl w:val="0"/>
          <w:numId w:val="43"/>
        </w:numPr>
        <w:suppressAutoHyphens/>
        <w:spacing w:after="0" w:line="240" w:lineRule="auto"/>
        <w:rPr>
          <w:rFonts w:ascii="Times New Roman" w:eastAsia="Times New Roman" w:hAnsi="Times New Roman" w:cs="Times New Roman"/>
        </w:rPr>
      </w:pPr>
      <w:r w:rsidRPr="00307D57">
        <w:rPr>
          <w:rFonts w:ascii="Times New Roman" w:eastAsia="Times New Roman" w:hAnsi="Times New Roman" w:cs="Times New Roman"/>
        </w:rPr>
        <w:t xml:space="preserve">procedury przetargowe, </w:t>
      </w:r>
    </w:p>
    <w:p w14:paraId="634B2B6D" w14:textId="77777777" w:rsidR="00307D57" w:rsidRPr="00307D57" w:rsidRDefault="00307D57" w:rsidP="001F3DAF">
      <w:pPr>
        <w:numPr>
          <w:ilvl w:val="0"/>
          <w:numId w:val="43"/>
        </w:numPr>
        <w:suppressAutoHyphens/>
        <w:spacing w:after="0" w:line="240" w:lineRule="auto"/>
        <w:rPr>
          <w:rFonts w:ascii="Times New Roman" w:eastAsia="Times New Roman" w:hAnsi="Times New Roman" w:cs="Times New Roman"/>
        </w:rPr>
      </w:pPr>
      <w:r w:rsidRPr="00307D57">
        <w:rPr>
          <w:rFonts w:ascii="Times New Roman" w:eastAsia="Times New Roman" w:hAnsi="Times New Roman" w:cs="Times New Roman"/>
        </w:rPr>
        <w:t>ramy czasowe,</w:t>
      </w:r>
    </w:p>
    <w:p w14:paraId="55CDD268" w14:textId="77777777" w:rsidR="00307D57" w:rsidRPr="00307D57" w:rsidRDefault="00307D57" w:rsidP="001F3DAF">
      <w:pPr>
        <w:numPr>
          <w:ilvl w:val="0"/>
          <w:numId w:val="43"/>
        </w:numPr>
        <w:suppressAutoHyphens/>
        <w:spacing w:after="0" w:line="240" w:lineRule="auto"/>
        <w:rPr>
          <w:rFonts w:ascii="Times New Roman" w:eastAsia="Times New Roman" w:hAnsi="Times New Roman" w:cs="Times New Roman"/>
        </w:rPr>
      </w:pPr>
      <w:r w:rsidRPr="00307D57">
        <w:rPr>
          <w:rFonts w:ascii="Times New Roman" w:eastAsia="Times New Roman" w:hAnsi="Times New Roman" w:cs="Times New Roman"/>
        </w:rPr>
        <w:t>inne okoliczności warunkujące terminową realizację projektu.</w:t>
      </w:r>
    </w:p>
    <w:p w14:paraId="540DC981" w14:textId="77777777" w:rsidR="00307D57" w:rsidRPr="00307D57" w:rsidRDefault="00307D57" w:rsidP="00307D57">
      <w:pPr>
        <w:suppressAutoHyphens/>
        <w:spacing w:after="0" w:line="240" w:lineRule="auto"/>
        <w:ind w:left="482"/>
        <w:rPr>
          <w:rFonts w:ascii="Times New Roman" w:eastAsia="Times New Roman" w:hAnsi="Times New Roman" w:cs="Times New Roman"/>
        </w:rPr>
      </w:pPr>
    </w:p>
    <w:tbl>
      <w:tblPr>
        <w:tblStyle w:val="Tabela-Siatka"/>
        <w:tblW w:w="0" w:type="auto"/>
        <w:tblInd w:w="-5" w:type="dxa"/>
        <w:tblLook w:val="04A0" w:firstRow="1" w:lastRow="0" w:firstColumn="1" w:lastColumn="0" w:noHBand="0" w:noVBand="1"/>
      </w:tblPr>
      <w:tblGrid>
        <w:gridCol w:w="9068"/>
      </w:tblGrid>
      <w:tr w:rsidR="00307D57" w:rsidRPr="00307D57" w14:paraId="60B57EB1" w14:textId="77777777" w:rsidTr="00720D32">
        <w:tc>
          <w:tcPr>
            <w:tcW w:w="9068" w:type="dxa"/>
          </w:tcPr>
          <w:p w14:paraId="2FF83F05"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61965E88" w14:textId="77777777" w:rsidR="00307D57" w:rsidRPr="00307D57" w:rsidRDefault="00307D57" w:rsidP="00307D57">
            <w:pPr>
              <w:pStyle w:val="Bezodstpw"/>
              <w:rPr>
                <w:rFonts w:ascii="Times New Roman" w:hAnsi="Times New Roman" w:cs="Times New Roman"/>
                <w:sz w:val="20"/>
                <w:szCs w:val="20"/>
              </w:rPr>
            </w:pPr>
          </w:p>
        </w:tc>
      </w:tr>
    </w:tbl>
    <w:p w14:paraId="7B8A0E6A" w14:textId="77777777" w:rsidR="00307D57" w:rsidRPr="00307D57" w:rsidRDefault="00307D57" w:rsidP="00307D57">
      <w:pPr>
        <w:spacing w:after="0" w:line="240" w:lineRule="auto"/>
        <w:rPr>
          <w:rFonts w:ascii="Times New Roman" w:eastAsiaTheme="majorEastAsia" w:hAnsi="Times New Roman" w:cs="Times New Roman"/>
          <w:b/>
          <w:bCs/>
        </w:rPr>
      </w:pPr>
    </w:p>
    <w:p w14:paraId="2DCA2CBC" w14:textId="33FFE893" w:rsidR="00307D57" w:rsidRPr="00307D57" w:rsidRDefault="00307D57" w:rsidP="00307D57">
      <w:pPr>
        <w:pStyle w:val="Akapitzlist"/>
        <w:numPr>
          <w:ilvl w:val="0"/>
          <w:numId w:val="3"/>
        </w:numPr>
        <w:spacing w:after="0" w:line="240" w:lineRule="auto"/>
        <w:ind w:hanging="218"/>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Wykonalność </w:t>
      </w:r>
      <w:bookmarkStart w:id="18" w:name="_Hlk180571725"/>
      <w:r w:rsidRPr="00307D57">
        <w:rPr>
          <w:rFonts w:ascii="Times New Roman" w:eastAsiaTheme="majorEastAsia" w:hAnsi="Times New Roman" w:cs="Times New Roman"/>
          <w:b/>
          <w:bCs/>
        </w:rPr>
        <w:t>finansowa i ekonomiczna projektu</w:t>
      </w:r>
      <w:bookmarkEnd w:id="18"/>
    </w:p>
    <w:p w14:paraId="4022F95F" w14:textId="77777777" w:rsidR="00307D57" w:rsidRPr="00307D57" w:rsidRDefault="00307D57" w:rsidP="00307D57">
      <w:pPr>
        <w:spacing w:after="0" w:line="240" w:lineRule="auto"/>
        <w:ind w:left="142"/>
        <w:rPr>
          <w:rFonts w:ascii="Times New Roman" w:eastAsiaTheme="majorEastAsia" w:hAnsi="Times New Roman" w:cs="Times New Roman"/>
          <w:b/>
          <w:bCs/>
        </w:rPr>
      </w:pPr>
      <w:r w:rsidRPr="00307D57">
        <w:rPr>
          <w:rFonts w:ascii="Times New Roman" w:eastAsiaTheme="majorEastAsia" w:hAnsi="Times New Roman" w:cs="Times New Roman"/>
          <w:b/>
          <w:bCs/>
        </w:rPr>
        <w:lastRenderedPageBreak/>
        <w:t>9.1 Analiza finansowa</w:t>
      </w:r>
    </w:p>
    <w:p w14:paraId="18C57985" w14:textId="77777777" w:rsidR="00307D57" w:rsidRPr="00307D57" w:rsidRDefault="00307D57" w:rsidP="00307D57">
      <w:pPr>
        <w:pStyle w:val="Akapitzlist"/>
        <w:spacing w:after="0" w:line="240" w:lineRule="auto"/>
        <w:ind w:left="360"/>
        <w:rPr>
          <w:rFonts w:ascii="Times New Roman" w:eastAsiaTheme="majorEastAsia" w:hAnsi="Times New Roman" w:cs="Times New Roman"/>
          <w:b/>
          <w:bCs/>
        </w:rPr>
      </w:pPr>
    </w:p>
    <w:p w14:paraId="6AD3AC25"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Analizę finansową należy przeprowadzić w pliku Excel. Wnioskodawca zobowiązany jest do dostarczenia wraz z dokumentacją aplikacyjną odpowiedniego załącznika w formie elektronicznej (z odblokowanymi formułami obliczeniowymi).</w:t>
      </w:r>
    </w:p>
    <w:p w14:paraId="557FF68F"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Arkusz powinien zawierać następujące elementy:</w:t>
      </w:r>
    </w:p>
    <w:p w14:paraId="2922B42D" w14:textId="77777777" w:rsidR="00307D57" w:rsidRPr="00307D57" w:rsidRDefault="00307D57" w:rsidP="00776A35">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zestawienie całkowitych nakładów inwestycyjnych, </w:t>
      </w:r>
    </w:p>
    <w:p w14:paraId="3366EF3A" w14:textId="77777777" w:rsidR="00307D57" w:rsidRPr="00307D57" w:rsidRDefault="00307D57" w:rsidP="00776A35">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kalkulację przychodów, </w:t>
      </w:r>
    </w:p>
    <w:p w14:paraId="0EF4457C" w14:textId="77777777" w:rsidR="00307D57" w:rsidRPr="00307D57" w:rsidRDefault="00307D57" w:rsidP="00776A35">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kalkulację kosztów, </w:t>
      </w:r>
    </w:p>
    <w:p w14:paraId="4C1A6F7A" w14:textId="77777777" w:rsidR="00307D57" w:rsidRPr="00307D57" w:rsidRDefault="00307D57" w:rsidP="00776A35">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rachunek zysków i strat, </w:t>
      </w:r>
    </w:p>
    <w:p w14:paraId="2D337576" w14:textId="77777777" w:rsidR="00307D57" w:rsidRPr="00307D57" w:rsidRDefault="00307D57" w:rsidP="001F3DAF">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zestawienie przepływów pieniężnych projektu, </w:t>
      </w:r>
    </w:p>
    <w:p w14:paraId="2A2DF70D" w14:textId="77777777" w:rsidR="00307D57" w:rsidRPr="00307D57" w:rsidRDefault="00307D57" w:rsidP="001F3DAF">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ustalenie wysokości dofinansowania, </w:t>
      </w:r>
    </w:p>
    <w:p w14:paraId="406B76A1" w14:textId="77777777" w:rsidR="00307D57" w:rsidRPr="00307D57" w:rsidRDefault="00307D57" w:rsidP="001F3DAF">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strukturę finansowania, </w:t>
      </w:r>
    </w:p>
    <w:p w14:paraId="75B2CE36" w14:textId="77777777" w:rsidR="00307D57" w:rsidRPr="00307D57" w:rsidRDefault="00307D57" w:rsidP="001F3DAF">
      <w:pPr>
        <w:pStyle w:val="Akapitzlist"/>
        <w:numPr>
          <w:ilvl w:val="0"/>
          <w:numId w:val="42"/>
        </w:num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analizę trwałości finansów.</w:t>
      </w:r>
    </w:p>
    <w:p w14:paraId="679DD1A5" w14:textId="77777777" w:rsidR="00307D57" w:rsidRPr="001F3DAF" w:rsidRDefault="00307D57" w:rsidP="001F3DAF">
      <w:pPr>
        <w:spacing w:after="0" w:line="240" w:lineRule="auto"/>
        <w:ind w:left="720"/>
        <w:rPr>
          <w:rFonts w:ascii="Times New Roman" w:eastAsia="Times New Roman" w:hAnsi="Times New Roman" w:cs="Times New Roman"/>
          <w:iCs/>
          <w:lang w:eastAsia="en-US"/>
        </w:rPr>
      </w:pPr>
    </w:p>
    <w:p w14:paraId="2C8093AA"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b/>
          <w:bCs/>
          <w:iCs/>
          <w:lang w:eastAsia="en-US"/>
        </w:rPr>
        <w:t>Uwaga</w:t>
      </w:r>
      <w:r w:rsidRPr="00307D57">
        <w:rPr>
          <w:rFonts w:ascii="Times New Roman" w:eastAsia="Times New Roman" w:hAnsi="Times New Roman" w:cs="Times New Roman"/>
          <w:iCs/>
          <w:lang w:eastAsia="en-US"/>
        </w:rPr>
        <w:t>: z uwagi na niewielką skalę projektów w ramach Działania 5.4 FEdP za okres odniesienia (okres, za który należy sporządzić model/analizę finansową) można przyjąć okres do zakończenia trwałości projektu.</w:t>
      </w:r>
    </w:p>
    <w:p w14:paraId="5BADA9BD" w14:textId="77777777" w:rsidR="00307D57" w:rsidRPr="00307D57" w:rsidRDefault="00307D57" w:rsidP="00776A35">
      <w:pPr>
        <w:pStyle w:val="Akapitzlist"/>
        <w:spacing w:after="0" w:line="240" w:lineRule="auto"/>
        <w:ind w:left="360"/>
        <w:rPr>
          <w:rFonts w:ascii="Times New Roman" w:eastAsia="Times New Roman" w:hAnsi="Times New Roman" w:cs="Times New Roman"/>
          <w:iCs/>
          <w:lang w:eastAsia="en-US"/>
        </w:rPr>
      </w:pPr>
    </w:p>
    <w:p w14:paraId="30558E5A"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Analiza może być przeprowadzana w cenach netto (bez podatku VAT) w przypadku, gdy podatek VAT nie stanowi wydatku kwalifikowalnego (ponieważ może zostać odzyskany w oparciu o przepisy krajowe) lub w cenach brutto (wraz z podatkiem VAT), gdy podatek VAT stanowi wydatek kwalifikowalny (ponieważ nie może zostać odzyskany w oparciu o przepisy krajowe) oraz gdy jest on niekwalifikowalny, ale stanowi rzeczywisty nieodzyskiwalny wydatek podmiotu ponoszącego wydatki. Podatek VAT powinien zostać wyodrębniony jako osobna pozycja analizy finansowej. </w:t>
      </w:r>
    </w:p>
    <w:p w14:paraId="5D42F29A"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Beneficjent, który uzna VAT za wydatek kwalifikowalny zobowiązany jest do przedstawienia w dokumentacji aplikacyjnej szczegółowego uzasadnienia zawierającego podstawę prawną wskazującą na brak możliwości obniżenia VAT należnego o VAT naliczony zarówno na dzień sporządzania wniosku o dofinansowanie, jak również mając na uwadze planowany sposób wykorzystania w przyszłości (okresie realizacji projektu oraz w okresie trwałości projektu) majątku wytworzonego w związku z realizacją projektu. Fakt ten powinien być uwzględniony co najmniej w Oświadczeniu o kwalifikowalności podatku VAT.</w:t>
      </w:r>
    </w:p>
    <w:p w14:paraId="037FEA97" w14:textId="77777777" w:rsid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Dodatkowo, w celu potwierdzenia wiarygodności przedstawionej deklaracji, zalecanym załącznikiem na etapie aplikowania jest interpretacja indywidualna Dyrektora Krajowej Informacji Skarbowej wydana w przedmiotowym zakresie. Jednakże w przypadku nie przedłożenia przedmiotowej opinii do dokumentacji aplikacyjnej Wnioskodawca jest zobowiązany przedłożyć ją przed podpisaniem Umowy o dofinansowanie lub na etapie rozliczania wydatków poniesionych przez Beneficjenta na realizację projektu, z zastrzeżeniem, że do momentu dostarczenia opinii VAT nie będzie podlegał refundacji. Ponowna kwalifikacja i jego refundacja będzie możliwa po dostarczeniu interpretacji.</w:t>
      </w:r>
    </w:p>
    <w:p w14:paraId="6E982BC6" w14:textId="77777777" w:rsidR="00307D57" w:rsidRPr="00307D57" w:rsidRDefault="00307D57" w:rsidP="00307D57">
      <w:pPr>
        <w:spacing w:after="0" w:line="240" w:lineRule="auto"/>
        <w:rPr>
          <w:rFonts w:ascii="Times New Roman" w:eastAsia="Times New Roman" w:hAnsi="Times New Roman" w:cs="Times New Roman"/>
          <w:iCs/>
          <w:lang w:eastAsia="en-US"/>
        </w:rPr>
      </w:pPr>
    </w:p>
    <w:p w14:paraId="5D5742D9"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heme="majorEastAsia" w:hAnsi="Times New Roman" w:cs="Times New Roman"/>
          <w:b/>
          <w:bCs/>
        </w:rPr>
        <w:t>9.2 Nakłady</w:t>
      </w:r>
      <w:r w:rsidRPr="00307D57">
        <w:rPr>
          <w:rFonts w:ascii="Times New Roman" w:eastAsia="Times New Roman" w:hAnsi="Times New Roman" w:cs="Times New Roman"/>
          <w:iCs/>
          <w:lang w:eastAsia="en-US"/>
        </w:rPr>
        <w:t xml:space="preserve"> </w:t>
      </w:r>
      <w:r w:rsidRPr="00307D57">
        <w:rPr>
          <w:rFonts w:ascii="Times New Roman" w:eastAsia="Times New Roman" w:hAnsi="Times New Roman" w:cs="Times New Roman"/>
          <w:b/>
          <w:bCs/>
          <w:iCs/>
          <w:lang w:eastAsia="en-US"/>
        </w:rPr>
        <w:t>inwestycyjne</w:t>
      </w:r>
    </w:p>
    <w:p w14:paraId="77AC6E2C"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W punkcie tym należy scharakteryzować nakłady inwestycyjne wymagane do realizacji projektu. Zaleca się przedstawienie tabeli z wartościami wydatków (kwalifikowane i niekwalifikowane) na poszczególne zadania w poszczególnych latach realizacji projektu.</w:t>
      </w:r>
    </w:p>
    <w:p w14:paraId="2D0B8B0B" w14:textId="77777777" w:rsidR="00307D57" w:rsidRPr="00307D57" w:rsidRDefault="00307D57" w:rsidP="00776A35">
      <w:pPr>
        <w:spacing w:after="0" w:line="240" w:lineRule="auto"/>
        <w:ind w:firstLine="426"/>
        <w:rPr>
          <w:rFonts w:ascii="Times New Roman" w:eastAsiaTheme="majorEastAsia" w:hAnsi="Times New Roman" w:cs="Times New Roman"/>
          <w:b/>
          <w:bCs/>
        </w:rPr>
      </w:pPr>
    </w:p>
    <w:p w14:paraId="13CDC3EA" w14:textId="77777777" w:rsidR="00307D57" w:rsidRPr="00307D57" w:rsidRDefault="00307D57" w:rsidP="00776A35">
      <w:pPr>
        <w:spacing w:after="0" w:line="240" w:lineRule="auto"/>
        <w:rPr>
          <w:rFonts w:ascii="Times New Roman" w:eastAsiaTheme="majorEastAsia" w:hAnsi="Times New Roman" w:cs="Times New Roman"/>
          <w:b/>
          <w:bCs/>
        </w:rPr>
      </w:pPr>
      <w:r w:rsidRPr="00307D57">
        <w:rPr>
          <w:rFonts w:ascii="Times New Roman" w:eastAsiaTheme="majorEastAsia" w:hAnsi="Times New Roman" w:cs="Times New Roman"/>
          <w:b/>
          <w:bCs/>
        </w:rPr>
        <w:t xml:space="preserve">9.3 Źródła finansowania </w:t>
      </w:r>
    </w:p>
    <w:p w14:paraId="57E1AE97" w14:textId="77777777" w:rsidR="00307D57" w:rsidRPr="00307D57" w:rsidRDefault="00307D57" w:rsidP="00776A35">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Należy zamieścić opis wszystkich źródeł finansowania nakładów inwestycyjnych projektu oraz wskazać o jaką kwotę i poziom % dofinansowania z EFRR w ramach RPO ubiega się Wnioskodawca. Zaleca się przedstawienie informacji w formie tabeli.</w:t>
      </w:r>
    </w:p>
    <w:tbl>
      <w:tblPr>
        <w:tblW w:w="9209" w:type="dxa"/>
        <w:tblLayout w:type="fixed"/>
        <w:tblCellMar>
          <w:left w:w="10" w:type="dxa"/>
          <w:right w:w="10" w:type="dxa"/>
        </w:tblCellMar>
        <w:tblLook w:val="0000" w:firstRow="0" w:lastRow="0" w:firstColumn="0" w:lastColumn="0" w:noHBand="0" w:noVBand="0"/>
      </w:tblPr>
      <w:tblGrid>
        <w:gridCol w:w="3399"/>
        <w:gridCol w:w="565"/>
        <w:gridCol w:w="567"/>
        <w:gridCol w:w="709"/>
        <w:gridCol w:w="709"/>
        <w:gridCol w:w="850"/>
        <w:gridCol w:w="851"/>
        <w:gridCol w:w="709"/>
        <w:gridCol w:w="850"/>
      </w:tblGrid>
      <w:tr w:rsidR="00307D57" w:rsidRPr="00307D57" w14:paraId="2ADD8D74" w14:textId="77777777" w:rsidTr="00C12CB4">
        <w:trPr>
          <w:trHeight w:val="107"/>
        </w:trPr>
        <w:tc>
          <w:tcPr>
            <w:tcW w:w="3399" w:type="dxa"/>
            <w:vMerge w:val="restart"/>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7F3B4BF" w14:textId="77777777" w:rsidR="00307D57" w:rsidRPr="00307D57" w:rsidRDefault="00307D57" w:rsidP="00307D57">
            <w:pPr>
              <w:spacing w:after="0" w:line="240" w:lineRule="auto"/>
              <w:jc w:val="both"/>
              <w:rPr>
                <w:rFonts w:ascii="Times New Roman" w:hAnsi="Times New Roman" w:cs="Times New Roman"/>
                <w:bCs/>
                <w:sz w:val="20"/>
                <w:szCs w:val="20"/>
              </w:rPr>
            </w:pPr>
            <w:r w:rsidRPr="00307D57">
              <w:rPr>
                <w:rFonts w:ascii="Times New Roman" w:hAnsi="Times New Roman" w:cs="Times New Roman"/>
                <w:bCs/>
                <w:sz w:val="20"/>
                <w:szCs w:val="20"/>
              </w:rPr>
              <w:t>Nazwa źródeł finansowania wydatków</w:t>
            </w:r>
          </w:p>
        </w:tc>
        <w:tc>
          <w:tcPr>
            <w:tcW w:w="1132" w:type="dxa"/>
            <w:gridSpan w:val="2"/>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B69A75B" w14:textId="77777777" w:rsidR="00307D57" w:rsidRPr="00307D57"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Wydatki razem</w:t>
            </w: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F4608BB" w14:textId="20BF46CE" w:rsidR="00307D57" w:rsidRPr="00307D57"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Rok …</w:t>
            </w: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CC9AA08" w14:textId="5D7015CA" w:rsidR="00307D57" w:rsidRPr="00307D57"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Rok …</w:t>
            </w: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F0A0102" w14:textId="77777777" w:rsidR="00307D57"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 xml:space="preserve">Rok </w:t>
            </w:r>
          </w:p>
          <w:p w14:paraId="2F8C9BF2" w14:textId="2FA28C4B" w:rsidR="00C12CB4" w:rsidRPr="00307D57" w:rsidRDefault="00C12CB4" w:rsidP="00307D5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w:t>
            </w: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E5F4AD0" w14:textId="77777777" w:rsidR="00307D57"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 xml:space="preserve">Rok </w:t>
            </w:r>
          </w:p>
          <w:p w14:paraId="40475EBE" w14:textId="53BBCFDA" w:rsidR="00C12CB4" w:rsidRPr="00307D57" w:rsidRDefault="00C12CB4" w:rsidP="00307D5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w:t>
            </w: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3C4E2601" w14:textId="77777777" w:rsidR="00307D57"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 xml:space="preserve">Rok </w:t>
            </w:r>
          </w:p>
          <w:p w14:paraId="0D0A71F9" w14:textId="6AA2AED3" w:rsidR="00C12CB4" w:rsidRPr="00307D57" w:rsidRDefault="00C12CB4" w:rsidP="00307D5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w:t>
            </w: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1E315BD" w14:textId="77777777" w:rsidR="00C12CB4" w:rsidRDefault="00307D57" w:rsidP="00307D57">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 xml:space="preserve">Rok </w:t>
            </w:r>
          </w:p>
          <w:p w14:paraId="64C313DA" w14:textId="3FC5C568" w:rsidR="00C12CB4" w:rsidRPr="00307D57" w:rsidRDefault="00307D57" w:rsidP="00C12CB4">
            <w:pPr>
              <w:spacing w:after="0" w:line="240" w:lineRule="auto"/>
              <w:jc w:val="center"/>
              <w:rPr>
                <w:rFonts w:ascii="Times New Roman" w:hAnsi="Times New Roman" w:cs="Times New Roman"/>
                <w:bCs/>
                <w:sz w:val="20"/>
                <w:szCs w:val="20"/>
              </w:rPr>
            </w:pPr>
            <w:r w:rsidRPr="00307D57">
              <w:rPr>
                <w:rFonts w:ascii="Times New Roman" w:hAnsi="Times New Roman" w:cs="Times New Roman"/>
                <w:bCs/>
                <w:sz w:val="20"/>
                <w:szCs w:val="20"/>
              </w:rPr>
              <w:t>…</w:t>
            </w:r>
          </w:p>
        </w:tc>
      </w:tr>
      <w:tr w:rsidR="00307D57" w:rsidRPr="00307D57" w14:paraId="552CC94D" w14:textId="77777777" w:rsidTr="00C12CB4">
        <w:trPr>
          <w:trHeight w:val="106"/>
        </w:trPr>
        <w:tc>
          <w:tcPr>
            <w:tcW w:w="3399" w:type="dxa"/>
            <w:vMerge/>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0886D44" w14:textId="77777777" w:rsidR="00307D57" w:rsidRPr="00307D57" w:rsidRDefault="00307D57" w:rsidP="00307D57">
            <w:pPr>
              <w:spacing w:after="0" w:line="240" w:lineRule="auto"/>
              <w:jc w:val="both"/>
              <w:rPr>
                <w:rFonts w:ascii="Times New Roman" w:hAnsi="Times New Roman" w:cs="Times New Roman"/>
                <w:sz w:val="20"/>
                <w:szCs w:val="20"/>
              </w:rPr>
            </w:pP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CD4802D"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F461A35"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w:t>
            </w: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F68579F"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0F6259D"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E0DAA02"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D4014D9"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E6CB374"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3B2D5543"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zł</w:t>
            </w:r>
          </w:p>
        </w:tc>
      </w:tr>
      <w:tr w:rsidR="00307D57" w:rsidRPr="00307D57" w14:paraId="2797B433" w14:textId="77777777" w:rsidTr="00C12CB4">
        <w:trPr>
          <w:trHeight w:val="174"/>
        </w:trPr>
        <w:tc>
          <w:tcPr>
            <w:tcW w:w="339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32336045" w14:textId="77777777" w:rsidR="00307D57" w:rsidRPr="00307D57" w:rsidRDefault="00307D57" w:rsidP="00307D57">
            <w:pPr>
              <w:spacing w:after="0" w:line="240" w:lineRule="auto"/>
              <w:jc w:val="both"/>
              <w:rPr>
                <w:rFonts w:ascii="Times New Roman" w:hAnsi="Times New Roman" w:cs="Times New Roman"/>
                <w:bCs/>
                <w:sz w:val="20"/>
                <w:szCs w:val="20"/>
              </w:rPr>
            </w:pPr>
            <w:r w:rsidRPr="00307D57">
              <w:rPr>
                <w:rFonts w:ascii="Times New Roman" w:hAnsi="Times New Roman" w:cs="Times New Roman"/>
                <w:bCs/>
                <w:sz w:val="20"/>
                <w:szCs w:val="20"/>
              </w:rPr>
              <w:t>Dotacja EFRR</w:t>
            </w: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80113F9"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C6840A6"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68510A0"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9DB8850"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6095C1F"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0200327"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725CC9B"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0271D30" w14:textId="77777777" w:rsidR="00307D57" w:rsidRPr="00307D57" w:rsidRDefault="00307D57" w:rsidP="00307D57">
            <w:pPr>
              <w:spacing w:after="0" w:line="240" w:lineRule="auto"/>
              <w:jc w:val="both"/>
              <w:rPr>
                <w:rFonts w:ascii="Times New Roman" w:hAnsi="Times New Roman" w:cs="Times New Roman"/>
                <w:i/>
                <w:sz w:val="20"/>
                <w:szCs w:val="20"/>
              </w:rPr>
            </w:pPr>
          </w:p>
        </w:tc>
      </w:tr>
      <w:tr w:rsidR="00307D57" w:rsidRPr="00307D57" w14:paraId="084D1C61" w14:textId="77777777" w:rsidTr="00C12CB4">
        <w:trPr>
          <w:trHeight w:val="185"/>
        </w:trPr>
        <w:tc>
          <w:tcPr>
            <w:tcW w:w="339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1E8C273" w14:textId="77777777" w:rsidR="00307D57" w:rsidRPr="00307D57" w:rsidRDefault="00307D57" w:rsidP="00307D57">
            <w:pPr>
              <w:spacing w:after="0" w:line="240" w:lineRule="auto"/>
              <w:jc w:val="both"/>
              <w:rPr>
                <w:rFonts w:ascii="Times New Roman" w:hAnsi="Times New Roman" w:cs="Times New Roman"/>
                <w:bCs/>
                <w:sz w:val="20"/>
                <w:szCs w:val="20"/>
              </w:rPr>
            </w:pPr>
            <w:r w:rsidRPr="00307D57">
              <w:rPr>
                <w:rFonts w:ascii="Times New Roman" w:hAnsi="Times New Roman" w:cs="Times New Roman"/>
                <w:bCs/>
                <w:sz w:val="20"/>
                <w:szCs w:val="20"/>
              </w:rPr>
              <w:t>Krajowe środki publiczne, w tym:</w:t>
            </w: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97878E9"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DC37941"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F0FB80F"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915049F"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65F1431"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89659C5"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AFE965C"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3DB1F51" w14:textId="77777777" w:rsidR="00307D57" w:rsidRPr="00307D57" w:rsidRDefault="00307D57" w:rsidP="00307D57">
            <w:pPr>
              <w:spacing w:after="0" w:line="240" w:lineRule="auto"/>
              <w:jc w:val="both"/>
              <w:rPr>
                <w:rFonts w:ascii="Times New Roman" w:hAnsi="Times New Roman" w:cs="Times New Roman"/>
                <w:i/>
                <w:sz w:val="20"/>
                <w:szCs w:val="20"/>
              </w:rPr>
            </w:pPr>
          </w:p>
        </w:tc>
      </w:tr>
      <w:tr w:rsidR="00307D57" w:rsidRPr="00307D57" w14:paraId="039FA8CA" w14:textId="77777777" w:rsidTr="00C12CB4">
        <w:trPr>
          <w:trHeight w:val="174"/>
        </w:trPr>
        <w:tc>
          <w:tcPr>
            <w:tcW w:w="339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1466053" w14:textId="77777777" w:rsidR="00307D57" w:rsidRPr="00307D57" w:rsidRDefault="00307D57" w:rsidP="00307D57">
            <w:pPr>
              <w:pStyle w:val="Akapitzlist"/>
              <w:numPr>
                <w:ilvl w:val="0"/>
                <w:numId w:val="36"/>
              </w:numPr>
              <w:tabs>
                <w:tab w:val="left" w:pos="357"/>
              </w:tabs>
              <w:suppressAutoHyphens/>
              <w:autoSpaceDN w:val="0"/>
              <w:spacing w:after="0" w:line="240" w:lineRule="auto"/>
              <w:ind w:left="357" w:hanging="357"/>
              <w:contextualSpacing w:val="0"/>
              <w:jc w:val="both"/>
              <w:textAlignment w:val="baseline"/>
              <w:rPr>
                <w:rFonts w:ascii="Times New Roman" w:hAnsi="Times New Roman" w:cs="Times New Roman"/>
              </w:rPr>
            </w:pPr>
            <w:r w:rsidRPr="00307D57">
              <w:rPr>
                <w:rFonts w:ascii="Times New Roman" w:hAnsi="Times New Roman" w:cs="Times New Roman"/>
                <w:bCs/>
                <w:sz w:val="20"/>
                <w:szCs w:val="20"/>
              </w:rPr>
              <w:t>budżet państwa (nazwa)</w:t>
            </w: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3EA14A3"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6268BCD"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FCE2878"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2F333C6"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71604E8"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2C6E0D1"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2AB9607"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BA77E29" w14:textId="77777777" w:rsidR="00307D57" w:rsidRPr="00307D57" w:rsidRDefault="00307D57" w:rsidP="00307D57">
            <w:pPr>
              <w:spacing w:after="0" w:line="240" w:lineRule="auto"/>
              <w:jc w:val="both"/>
              <w:rPr>
                <w:rFonts w:ascii="Times New Roman" w:hAnsi="Times New Roman" w:cs="Times New Roman"/>
                <w:i/>
                <w:sz w:val="20"/>
                <w:szCs w:val="20"/>
              </w:rPr>
            </w:pPr>
          </w:p>
        </w:tc>
      </w:tr>
      <w:tr w:rsidR="00307D57" w:rsidRPr="00307D57" w14:paraId="16B8C0A8" w14:textId="77777777" w:rsidTr="00C12CB4">
        <w:trPr>
          <w:trHeight w:val="174"/>
        </w:trPr>
        <w:tc>
          <w:tcPr>
            <w:tcW w:w="339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F1B0236" w14:textId="77777777" w:rsidR="00307D57" w:rsidRPr="00307D57" w:rsidRDefault="00307D57" w:rsidP="00307D57">
            <w:pPr>
              <w:pStyle w:val="Akapitzlist"/>
              <w:numPr>
                <w:ilvl w:val="0"/>
                <w:numId w:val="36"/>
              </w:numPr>
              <w:suppressAutoHyphens/>
              <w:autoSpaceDN w:val="0"/>
              <w:spacing w:after="0" w:line="240" w:lineRule="auto"/>
              <w:ind w:left="357" w:hanging="357"/>
              <w:contextualSpacing w:val="0"/>
              <w:jc w:val="both"/>
              <w:textAlignment w:val="baseline"/>
              <w:rPr>
                <w:rFonts w:ascii="Times New Roman" w:hAnsi="Times New Roman" w:cs="Times New Roman"/>
                <w:bCs/>
                <w:sz w:val="20"/>
                <w:szCs w:val="20"/>
              </w:rPr>
            </w:pPr>
            <w:r w:rsidRPr="00307D57">
              <w:rPr>
                <w:rFonts w:ascii="Times New Roman" w:hAnsi="Times New Roman" w:cs="Times New Roman"/>
                <w:bCs/>
                <w:sz w:val="20"/>
                <w:szCs w:val="20"/>
              </w:rPr>
              <w:t>budżet JST (nazwa)</w:t>
            </w: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A308743"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2C217A3"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B11C38C"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387AAF4"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6B604FF"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FEA6083"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D854C12"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DC41724" w14:textId="77777777" w:rsidR="00307D57" w:rsidRPr="00307D57" w:rsidRDefault="00307D57" w:rsidP="00307D57">
            <w:pPr>
              <w:spacing w:after="0" w:line="240" w:lineRule="auto"/>
              <w:jc w:val="both"/>
              <w:rPr>
                <w:rFonts w:ascii="Times New Roman" w:hAnsi="Times New Roman" w:cs="Times New Roman"/>
                <w:i/>
                <w:sz w:val="20"/>
                <w:szCs w:val="20"/>
              </w:rPr>
            </w:pPr>
          </w:p>
        </w:tc>
      </w:tr>
      <w:tr w:rsidR="00307D57" w:rsidRPr="00307D57" w14:paraId="3214FB15" w14:textId="77777777" w:rsidTr="00C12CB4">
        <w:trPr>
          <w:trHeight w:val="47"/>
        </w:trPr>
        <w:tc>
          <w:tcPr>
            <w:tcW w:w="339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48C3BB2E" w14:textId="77777777" w:rsidR="00307D57" w:rsidRPr="00307D57" w:rsidRDefault="00307D57" w:rsidP="00307D57">
            <w:pPr>
              <w:pStyle w:val="Akapitzlist"/>
              <w:numPr>
                <w:ilvl w:val="0"/>
                <w:numId w:val="36"/>
              </w:numPr>
              <w:suppressAutoHyphens/>
              <w:autoSpaceDN w:val="0"/>
              <w:spacing w:after="0" w:line="240" w:lineRule="auto"/>
              <w:ind w:left="357" w:hanging="357"/>
              <w:contextualSpacing w:val="0"/>
              <w:jc w:val="both"/>
              <w:textAlignment w:val="baseline"/>
              <w:rPr>
                <w:rFonts w:ascii="Times New Roman" w:hAnsi="Times New Roman" w:cs="Times New Roman"/>
                <w:bCs/>
                <w:sz w:val="20"/>
                <w:szCs w:val="20"/>
              </w:rPr>
            </w:pPr>
            <w:r w:rsidRPr="00307D57">
              <w:rPr>
                <w:rFonts w:ascii="Times New Roman" w:hAnsi="Times New Roman" w:cs="Times New Roman"/>
                <w:bCs/>
                <w:sz w:val="20"/>
                <w:szCs w:val="20"/>
              </w:rPr>
              <w:t xml:space="preserve">inne środki publiczne </w:t>
            </w:r>
          </w:p>
          <w:p w14:paraId="17F0BEDC" w14:textId="77777777" w:rsidR="00307D57" w:rsidRPr="00307D57" w:rsidRDefault="00307D57" w:rsidP="00307D57">
            <w:pPr>
              <w:spacing w:after="0" w:line="240" w:lineRule="auto"/>
              <w:ind w:left="357"/>
              <w:jc w:val="both"/>
              <w:rPr>
                <w:rFonts w:ascii="Times New Roman" w:hAnsi="Times New Roman" w:cs="Times New Roman"/>
                <w:bCs/>
                <w:sz w:val="20"/>
                <w:szCs w:val="20"/>
              </w:rPr>
            </w:pPr>
            <w:r w:rsidRPr="00307D57">
              <w:rPr>
                <w:rFonts w:ascii="Times New Roman" w:hAnsi="Times New Roman" w:cs="Times New Roman"/>
                <w:bCs/>
                <w:sz w:val="20"/>
                <w:szCs w:val="20"/>
              </w:rPr>
              <w:t>(nazwa funduszu/podmiotu)</w:t>
            </w: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9D6CE06"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10AA7654"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68A2631"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CE8100D"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DBC8C13"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556AE70"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96EC9FE"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A47DDCD" w14:textId="77777777" w:rsidR="00307D57" w:rsidRPr="00307D57" w:rsidRDefault="00307D57" w:rsidP="00307D57">
            <w:pPr>
              <w:spacing w:after="0" w:line="240" w:lineRule="auto"/>
              <w:jc w:val="both"/>
              <w:rPr>
                <w:rFonts w:ascii="Times New Roman" w:hAnsi="Times New Roman" w:cs="Times New Roman"/>
                <w:i/>
                <w:sz w:val="20"/>
                <w:szCs w:val="20"/>
              </w:rPr>
            </w:pPr>
          </w:p>
        </w:tc>
      </w:tr>
      <w:tr w:rsidR="00307D57" w:rsidRPr="00307D57" w14:paraId="32663D19" w14:textId="77777777" w:rsidTr="00C12CB4">
        <w:trPr>
          <w:trHeight w:val="47"/>
        </w:trPr>
        <w:tc>
          <w:tcPr>
            <w:tcW w:w="339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9F126F9" w14:textId="77777777" w:rsidR="00307D57" w:rsidRPr="00307D57" w:rsidRDefault="00307D57" w:rsidP="00307D57">
            <w:pPr>
              <w:spacing w:after="0" w:line="240" w:lineRule="auto"/>
              <w:jc w:val="both"/>
              <w:rPr>
                <w:rFonts w:ascii="Times New Roman" w:hAnsi="Times New Roman" w:cs="Times New Roman"/>
              </w:rPr>
            </w:pPr>
            <w:r w:rsidRPr="00307D57">
              <w:rPr>
                <w:rFonts w:ascii="Times New Roman" w:hAnsi="Times New Roman" w:cs="Times New Roman"/>
                <w:bCs/>
                <w:sz w:val="20"/>
                <w:szCs w:val="20"/>
              </w:rPr>
              <w:lastRenderedPageBreak/>
              <w:t xml:space="preserve">Środki prywatne </w:t>
            </w:r>
          </w:p>
        </w:tc>
        <w:tc>
          <w:tcPr>
            <w:tcW w:w="565"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63711032"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567"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3874408"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77498FAA"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C1965C4"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5561F787"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1"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2A61E264"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709"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0836E2D5" w14:textId="77777777" w:rsidR="00307D57" w:rsidRPr="00307D57" w:rsidRDefault="00307D57" w:rsidP="00307D57">
            <w:pPr>
              <w:spacing w:after="0" w:line="240" w:lineRule="auto"/>
              <w:jc w:val="both"/>
              <w:rPr>
                <w:rFonts w:ascii="Times New Roman" w:hAnsi="Times New Roman" w:cs="Times New Roman"/>
                <w:i/>
                <w:sz w:val="20"/>
                <w:szCs w:val="20"/>
              </w:rPr>
            </w:pPr>
          </w:p>
        </w:tc>
        <w:tc>
          <w:tcPr>
            <w:tcW w:w="850" w:type="dxa"/>
            <w:tcBorders>
              <w:top w:val="single" w:sz="2" w:space="0" w:color="BDD6EE"/>
              <w:left w:val="single" w:sz="2" w:space="0" w:color="BDD6EE"/>
              <w:bottom w:val="single" w:sz="2" w:space="0" w:color="BDD6EE"/>
              <w:right w:val="single" w:sz="2" w:space="0" w:color="BDD6EE"/>
            </w:tcBorders>
            <w:shd w:val="clear" w:color="auto" w:fill="DEEAF6"/>
            <w:tcMar>
              <w:top w:w="0" w:type="dxa"/>
              <w:left w:w="108" w:type="dxa"/>
              <w:bottom w:w="0" w:type="dxa"/>
              <w:right w:w="108" w:type="dxa"/>
            </w:tcMar>
            <w:vAlign w:val="center"/>
          </w:tcPr>
          <w:p w14:paraId="3CA8CA50" w14:textId="77777777" w:rsidR="00307D57" w:rsidRPr="00307D57" w:rsidRDefault="00307D57" w:rsidP="00307D57">
            <w:pPr>
              <w:spacing w:after="0" w:line="240" w:lineRule="auto"/>
              <w:jc w:val="both"/>
              <w:rPr>
                <w:rFonts w:ascii="Times New Roman" w:hAnsi="Times New Roman" w:cs="Times New Roman"/>
                <w:i/>
                <w:sz w:val="20"/>
                <w:szCs w:val="20"/>
              </w:rPr>
            </w:pPr>
          </w:p>
        </w:tc>
      </w:tr>
    </w:tbl>
    <w:p w14:paraId="1742C05A" w14:textId="77777777" w:rsidR="00307D57" w:rsidRPr="00307D57" w:rsidRDefault="00307D57" w:rsidP="00307D57">
      <w:pPr>
        <w:pStyle w:val="Akapitzlist"/>
        <w:spacing w:after="0" w:line="240" w:lineRule="auto"/>
        <w:ind w:left="360"/>
        <w:rPr>
          <w:rFonts w:ascii="Times New Roman" w:eastAsia="Times New Roman" w:hAnsi="Times New Roman" w:cs="Times New Roman"/>
          <w:b/>
          <w:bCs/>
          <w:iCs/>
          <w:lang w:eastAsia="en-US"/>
        </w:rPr>
      </w:pP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r w:rsidRPr="00307D57">
        <w:rPr>
          <w:rFonts w:ascii="Times New Roman" w:eastAsia="Times New Roman" w:hAnsi="Times New Roman" w:cs="Times New Roman"/>
          <w:b/>
          <w:bCs/>
          <w:iCs/>
          <w:lang w:eastAsia="en-US"/>
        </w:rPr>
        <w:tab/>
      </w:r>
    </w:p>
    <w:p w14:paraId="76D9EF1E"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W przypadku finansowania wkładu własnego za pomocą kredytów, należy określić podstawowe zakładane parametry: wartość kredytu, waluta kredytu, oprocentowanie (uszczegółowić jakie), okres kredytowania, okres karencji, prowizja, rodzaj spłat (miesięcznie, kwartalnie, rocznie).</w:t>
      </w:r>
    </w:p>
    <w:p w14:paraId="6C35F12B" w14:textId="77777777" w:rsidR="00307D57" w:rsidRDefault="00307D57" w:rsidP="00307D57">
      <w:pPr>
        <w:spacing w:after="0" w:line="240" w:lineRule="auto"/>
        <w:rPr>
          <w:rFonts w:ascii="Times New Roman" w:eastAsiaTheme="majorEastAsia" w:hAnsi="Times New Roman" w:cs="Times New Roman"/>
          <w:b/>
          <w:bCs/>
        </w:rPr>
      </w:pPr>
    </w:p>
    <w:p w14:paraId="21B75B78" w14:textId="64E97B8E" w:rsidR="00307D57" w:rsidRPr="00307D57" w:rsidRDefault="00307D57" w:rsidP="00307D57">
      <w:pPr>
        <w:spacing w:after="0" w:line="240" w:lineRule="auto"/>
        <w:rPr>
          <w:rFonts w:ascii="Times New Roman" w:eastAsiaTheme="majorEastAsia" w:hAnsi="Times New Roman" w:cs="Times New Roman"/>
          <w:b/>
          <w:bCs/>
        </w:rPr>
      </w:pPr>
      <w:r w:rsidRPr="00307D57">
        <w:rPr>
          <w:rFonts w:ascii="Times New Roman" w:eastAsiaTheme="majorEastAsia" w:hAnsi="Times New Roman" w:cs="Times New Roman"/>
          <w:b/>
          <w:bCs/>
        </w:rPr>
        <w:t>9.4 Przychody i koszty operacyjne projektu</w:t>
      </w:r>
    </w:p>
    <w:p w14:paraId="123CD0F4" w14:textId="77777777" w:rsidR="00307D57" w:rsidRPr="00307D57" w:rsidRDefault="00307D57" w:rsidP="00307D57">
      <w:pPr>
        <w:spacing w:after="0" w:line="240" w:lineRule="auto"/>
        <w:rPr>
          <w:rFonts w:ascii="Times New Roman" w:eastAsia="Times New Roman" w:hAnsi="Times New Roman" w:cs="Times New Roman"/>
          <w:iCs/>
          <w:u w:val="single"/>
          <w:lang w:eastAsia="en-US"/>
        </w:rPr>
      </w:pPr>
      <w:r w:rsidRPr="00307D57">
        <w:rPr>
          <w:rFonts w:ascii="Times New Roman" w:eastAsia="Times New Roman" w:hAnsi="Times New Roman" w:cs="Times New Roman"/>
          <w:iCs/>
          <w:u w:val="single"/>
          <w:lang w:eastAsia="en-US"/>
        </w:rPr>
        <w:t xml:space="preserve">Prognoza przychodów operacyjnych </w:t>
      </w:r>
    </w:p>
    <w:p w14:paraId="4228E99F"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Prognozowane przychody operacyjne powinny zostać ujęte w podstawowe grupy: produkty, usługi i towary. Poziom przychodów powinien wynikać ze sporządzonej analizy popytu oraz zaplanowanych poziomów opłat.</w:t>
      </w:r>
    </w:p>
    <w:p w14:paraId="36974F74" w14:textId="77777777" w:rsidR="00307D57" w:rsidRPr="00307D57" w:rsidRDefault="00307D57" w:rsidP="00307D57">
      <w:pPr>
        <w:pStyle w:val="Akapitzlist"/>
        <w:spacing w:after="0" w:line="240" w:lineRule="auto"/>
        <w:ind w:left="360"/>
        <w:rPr>
          <w:rFonts w:ascii="Times New Roman" w:eastAsia="Times New Roman" w:hAnsi="Times New Roman" w:cs="Times New Roman"/>
          <w:iCs/>
          <w:u w:val="single"/>
          <w:lang w:eastAsia="en-US"/>
        </w:rPr>
      </w:pPr>
    </w:p>
    <w:p w14:paraId="65CFF50C" w14:textId="77777777" w:rsidR="00307D57" w:rsidRPr="00307D57" w:rsidRDefault="00307D57" w:rsidP="00307D57">
      <w:pPr>
        <w:spacing w:after="0" w:line="240" w:lineRule="auto"/>
        <w:rPr>
          <w:rFonts w:ascii="Times New Roman" w:eastAsia="Times New Roman" w:hAnsi="Times New Roman" w:cs="Times New Roman"/>
          <w:iCs/>
          <w:u w:val="single"/>
          <w:lang w:eastAsia="en-US"/>
        </w:rPr>
      </w:pPr>
      <w:r w:rsidRPr="00307D57">
        <w:rPr>
          <w:rFonts w:ascii="Times New Roman" w:eastAsia="Times New Roman" w:hAnsi="Times New Roman" w:cs="Times New Roman"/>
          <w:iCs/>
          <w:u w:val="single"/>
          <w:lang w:eastAsia="en-US"/>
        </w:rPr>
        <w:t>Prognoza kosztów operacyjnych</w:t>
      </w:r>
    </w:p>
    <w:p w14:paraId="75F8BA61"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Podstawą prognozowania kosztów operacyjnych generowanych przez projekt są koszty dotyczące całości funkcjonowania Beneficjenta/Operatora. Szacowanie kosztów operacyjnych (eksploatacji) odbywa się według układu rodzajowego (zgodnie z wymogami ustawy o rachunkowości) z uprzednim określeniem szczegółowych założeń.</w:t>
      </w:r>
    </w:p>
    <w:p w14:paraId="62130017"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Jeżeli realizacja projektu powoduje oszczędności kosztowe to w modelu różnicowym w kategorii kosztów operacyjnych należy przedstawić je ze znakiem ujemnym.</w:t>
      </w:r>
    </w:p>
    <w:p w14:paraId="0DF75F14"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W ramach tego punktu należy również przedstawić plan bieżących remontów inwestycji w okresie eksploatacji projektu. Pozycję tę należy ująć w rachunku zysków i strat w kosztach materiałów i surowców oraz usług obcych.</w:t>
      </w:r>
    </w:p>
    <w:p w14:paraId="66074B3E" w14:textId="77777777" w:rsidR="00307D57" w:rsidRPr="00307D57" w:rsidRDefault="00307D57" w:rsidP="00307D57">
      <w:pPr>
        <w:pStyle w:val="Akapitzlist"/>
        <w:spacing w:after="0" w:line="240" w:lineRule="auto"/>
        <w:ind w:left="360"/>
        <w:rPr>
          <w:rFonts w:ascii="Times New Roman" w:eastAsia="Times New Roman" w:hAnsi="Times New Roman" w:cs="Times New Roman"/>
          <w:iCs/>
          <w:lang w:eastAsia="en-US"/>
        </w:rPr>
      </w:pPr>
    </w:p>
    <w:p w14:paraId="40DE8694"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Prognoza kosztów operacyjnych powinna obejmować następujące kategorie kosztów:</w:t>
      </w:r>
    </w:p>
    <w:p w14:paraId="33DDBBAD" w14:textId="77777777" w:rsidR="00307D57" w:rsidRPr="00307D57" w:rsidRDefault="00307D57" w:rsidP="00C12CB4">
      <w:pPr>
        <w:pStyle w:val="Akapitzlist"/>
        <w:numPr>
          <w:ilvl w:val="0"/>
          <w:numId w:val="38"/>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usługi obce</w:t>
      </w:r>
      <w:r w:rsidRPr="00307D57">
        <w:rPr>
          <w:rFonts w:ascii="Times New Roman" w:eastAsia="Times New Roman" w:hAnsi="Times New Roman" w:cs="Times New Roman"/>
          <w:iCs/>
          <w:lang w:eastAsia="en-US"/>
        </w:rPr>
        <w:t>: koszt usług świadczonych przez zewnętrznych dostawców - wyodrębnionych wg ich podziału rodzajowego. Przykładowo do usług obcych można zaliczyć między innymi usługi: najmu (dzierżawy) obiektów, remontowe dotyczące przede wszystkim remontów, napraw i konserwacji środków trwałych, łączności (pocztowe, telefoniczne, telegraficzne, faksowe), bankowe, transportowe, jak opłaty za przewóz ładunków różnymi środkami transportu, opłaty za dozór mienia przez zewnętrzne podmioty, sprzątanie i inne;</w:t>
      </w:r>
    </w:p>
    <w:p w14:paraId="5C75A281" w14:textId="77777777" w:rsidR="00307D57" w:rsidRPr="00307D57" w:rsidRDefault="00307D57" w:rsidP="00C12CB4">
      <w:pPr>
        <w:pStyle w:val="Akapitzlist"/>
        <w:numPr>
          <w:ilvl w:val="0"/>
          <w:numId w:val="38"/>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zużycie materiałów i energii</w:t>
      </w:r>
      <w:r w:rsidRPr="00307D57">
        <w:rPr>
          <w:rFonts w:ascii="Times New Roman" w:eastAsia="Times New Roman" w:hAnsi="Times New Roman" w:cs="Times New Roman"/>
          <w:iCs/>
          <w:lang w:eastAsia="en-US"/>
        </w:rPr>
        <w:t>: koszty poniesione przez jednostkę na zużycie energii, wody, gazu, paliwa samochodowego oraz wartość środków obrotowych zaliczanych bezpośrednio w koszty (np. materiały biurowe, itp.);</w:t>
      </w:r>
    </w:p>
    <w:p w14:paraId="27E813B8" w14:textId="77777777" w:rsidR="00307D57" w:rsidRPr="00307D57" w:rsidRDefault="00307D57" w:rsidP="00C12CB4">
      <w:pPr>
        <w:pStyle w:val="Akapitzlist"/>
        <w:numPr>
          <w:ilvl w:val="0"/>
          <w:numId w:val="38"/>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wynagrodzenia</w:t>
      </w:r>
      <w:r w:rsidRPr="00307D57">
        <w:rPr>
          <w:rFonts w:ascii="Times New Roman" w:eastAsia="Times New Roman" w:hAnsi="Times New Roman" w:cs="Times New Roman"/>
          <w:iCs/>
          <w:lang w:eastAsia="en-US"/>
        </w:rPr>
        <w:t>: koszty związane z prognozowanym zwiększeniem zatrudnienia i przeciętnego wynagrodzenia brutto;</w:t>
      </w:r>
    </w:p>
    <w:p w14:paraId="0D49400E" w14:textId="77777777" w:rsidR="00307D57" w:rsidRPr="00307D57" w:rsidRDefault="00307D57" w:rsidP="00C12CB4">
      <w:pPr>
        <w:pStyle w:val="Akapitzlist"/>
        <w:numPr>
          <w:ilvl w:val="0"/>
          <w:numId w:val="39"/>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ubezpieczenia społeczne i inne świadczenia</w:t>
      </w:r>
      <w:r w:rsidRPr="00307D57">
        <w:rPr>
          <w:rFonts w:ascii="Times New Roman" w:eastAsia="Times New Roman" w:hAnsi="Times New Roman" w:cs="Times New Roman"/>
          <w:iCs/>
          <w:lang w:eastAsia="en-US"/>
        </w:rPr>
        <w:t>: koszty związane z obowiązkowymi składkami na ubezpieczenie emerytalne, rentowe, wypadkowe, zdrowotne, fundusz pracy i fundusz gwarantowanych świadczeń pracowniczych;</w:t>
      </w:r>
    </w:p>
    <w:p w14:paraId="4E2B1421" w14:textId="77777777" w:rsidR="00307D57" w:rsidRPr="00307D57" w:rsidRDefault="00307D57" w:rsidP="00C12CB4">
      <w:pPr>
        <w:pStyle w:val="Akapitzlist"/>
        <w:numPr>
          <w:ilvl w:val="0"/>
          <w:numId w:val="39"/>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podatki i opłaty</w:t>
      </w:r>
      <w:r w:rsidRPr="00307D57">
        <w:rPr>
          <w:rFonts w:ascii="Times New Roman" w:eastAsia="Times New Roman" w:hAnsi="Times New Roman" w:cs="Times New Roman"/>
          <w:iCs/>
          <w:lang w:eastAsia="en-US"/>
        </w:rPr>
        <w:t>: w zależności od typu projektu wyróżniać będziemy podatek od nieruchomości, opłaty za wieczyste użytkowanie, opłaty notarialne i inne;</w:t>
      </w:r>
    </w:p>
    <w:p w14:paraId="65B014EC" w14:textId="77777777" w:rsidR="00307D57" w:rsidRPr="00307D57" w:rsidRDefault="00307D57" w:rsidP="00C12CB4">
      <w:pPr>
        <w:pStyle w:val="Akapitzlist"/>
        <w:numPr>
          <w:ilvl w:val="0"/>
          <w:numId w:val="39"/>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pozostałe koszty rodzajowe</w:t>
      </w:r>
      <w:r w:rsidRPr="00307D57">
        <w:rPr>
          <w:rFonts w:ascii="Times New Roman" w:eastAsia="Times New Roman" w:hAnsi="Times New Roman" w:cs="Times New Roman"/>
          <w:iCs/>
          <w:lang w:eastAsia="en-US"/>
        </w:rPr>
        <w:t>: koszty, które nie są ujęte w/w kategoriach, np. koszty reprezentacji i promocji;</w:t>
      </w:r>
    </w:p>
    <w:p w14:paraId="2F1F80E5" w14:textId="77777777" w:rsidR="00307D57" w:rsidRPr="00307D57" w:rsidRDefault="00307D57" w:rsidP="00C12CB4">
      <w:pPr>
        <w:pStyle w:val="Akapitzlist"/>
        <w:numPr>
          <w:ilvl w:val="0"/>
          <w:numId w:val="39"/>
        </w:numPr>
        <w:spacing w:after="0" w:line="240" w:lineRule="auto"/>
        <w:ind w:left="283" w:hanging="283"/>
        <w:rPr>
          <w:rFonts w:ascii="Times New Roman" w:eastAsia="Times New Roman" w:hAnsi="Times New Roman" w:cs="Times New Roman"/>
          <w:iCs/>
          <w:lang w:eastAsia="en-US"/>
        </w:rPr>
      </w:pPr>
      <w:r w:rsidRPr="00307D57">
        <w:rPr>
          <w:rFonts w:ascii="Times New Roman" w:eastAsia="Times New Roman" w:hAnsi="Times New Roman" w:cs="Times New Roman"/>
          <w:iCs/>
          <w:u w:val="single"/>
          <w:lang w:eastAsia="en-US"/>
        </w:rPr>
        <w:t>amortyzacja</w:t>
      </w:r>
      <w:r w:rsidRPr="00307D57">
        <w:rPr>
          <w:rFonts w:ascii="Times New Roman" w:eastAsia="Times New Roman" w:hAnsi="Times New Roman" w:cs="Times New Roman"/>
          <w:iCs/>
          <w:lang w:eastAsia="en-US"/>
        </w:rPr>
        <w:t>: powinna być ona wykonana dla poszczególnych składników majątku wraz z uwzględnieniem przyszłych nakładów odtworzeniowych oraz amortyzacją tych nakładów. Amortyzacja powinna być liczona metodą liniową. Okres amortyzacji dla poszczególnych składników majątku musi wynikać z odpowiednich przepisów: ustawy z dnia 26 lipca 1991 r. o podatku dochodowym od osób fizycznych z oraz ustawy z dnia 29 września 1994 r. o rachunkowości.</w:t>
      </w:r>
    </w:p>
    <w:p w14:paraId="66A09EE4" w14:textId="77777777" w:rsidR="00307D57" w:rsidRPr="00307D57" w:rsidRDefault="00307D57" w:rsidP="00307D57">
      <w:pPr>
        <w:pStyle w:val="Akapitzlist"/>
        <w:spacing w:after="0" w:line="240" w:lineRule="auto"/>
        <w:ind w:left="360"/>
        <w:rPr>
          <w:rFonts w:ascii="Times New Roman" w:eastAsia="Times New Roman" w:hAnsi="Times New Roman" w:cs="Times New Roman"/>
          <w:iCs/>
          <w:lang w:eastAsia="en-US"/>
        </w:rPr>
      </w:pPr>
    </w:p>
    <w:p w14:paraId="3AFC7888" w14:textId="77777777" w:rsidR="00307D57" w:rsidRPr="00307D57" w:rsidRDefault="00307D57" w:rsidP="00307D57">
      <w:pPr>
        <w:spacing w:after="0" w:line="240" w:lineRule="auto"/>
        <w:rPr>
          <w:rFonts w:ascii="Times New Roman" w:eastAsia="Times New Roman" w:hAnsi="Times New Roman" w:cs="Times New Roman"/>
          <w:iCs/>
          <w:u w:val="single"/>
          <w:lang w:eastAsia="en-US"/>
        </w:rPr>
      </w:pPr>
      <w:r w:rsidRPr="00307D57">
        <w:rPr>
          <w:rFonts w:ascii="Times New Roman" w:eastAsia="Times New Roman" w:hAnsi="Times New Roman" w:cs="Times New Roman"/>
          <w:iCs/>
          <w:u w:val="single"/>
          <w:lang w:eastAsia="en-US"/>
        </w:rPr>
        <w:t xml:space="preserve">Zapotrzebowanie na kapitał obrotowy netto </w:t>
      </w:r>
    </w:p>
    <w:p w14:paraId="02A8BBDF"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Kapitał obrotowy to różnica pomiędzy bieżącymi aktywami (zapasy, należności krótkoterminowe) a bieżącymi pasywami (zobowiązania krótkoterminowe). Wyliczenia należy opierać na danych finansowo-księgowych Beneficjenta/Operatora, natomiast w razie ich braku na danych branżowych. Do obliczania kapitału obrotowego netto można wykorzystać odpowiednie wskaźniki rotacji: zobowiązań, zapasów, należności.</w:t>
      </w:r>
    </w:p>
    <w:p w14:paraId="1E3C11E9"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Zapotrzebowanie na kapitał obrotowy netto powinien zostać przedstawiony w formie tabelarycznej wraz z opisem założeń.</w:t>
      </w:r>
    </w:p>
    <w:p w14:paraId="0187DE75"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Należy pamiętać o właściwym ujmowaniu zmiany kapitału obrotowego netto w przepływach finansowych.</w:t>
      </w:r>
    </w:p>
    <w:p w14:paraId="265BB873" w14:textId="77777777" w:rsidR="00307D57" w:rsidRDefault="00307D57" w:rsidP="00307D57">
      <w:pPr>
        <w:spacing w:after="0" w:line="240" w:lineRule="auto"/>
        <w:rPr>
          <w:rFonts w:ascii="Times New Roman" w:eastAsiaTheme="majorEastAsia" w:hAnsi="Times New Roman" w:cs="Times New Roman"/>
          <w:b/>
          <w:bCs/>
        </w:rPr>
      </w:pPr>
    </w:p>
    <w:p w14:paraId="546DEB92" w14:textId="710D4D4F" w:rsidR="00307D57" w:rsidRPr="00307D57" w:rsidRDefault="00307D57" w:rsidP="00307D57">
      <w:pPr>
        <w:spacing w:after="0" w:line="240" w:lineRule="auto"/>
        <w:rPr>
          <w:rFonts w:ascii="Times New Roman" w:eastAsiaTheme="majorEastAsia" w:hAnsi="Times New Roman" w:cs="Times New Roman"/>
          <w:b/>
          <w:bCs/>
        </w:rPr>
      </w:pPr>
      <w:r w:rsidRPr="00307D57">
        <w:rPr>
          <w:rFonts w:ascii="Times New Roman" w:eastAsiaTheme="majorEastAsia" w:hAnsi="Times New Roman" w:cs="Times New Roman"/>
          <w:b/>
          <w:bCs/>
        </w:rPr>
        <w:t>9.5 Trwałość finansowa projektu</w:t>
      </w:r>
    </w:p>
    <w:p w14:paraId="17F31B4E"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Analiza sytuacji finansowej Beneficjenta/Operatora polega na sprawdzeniu trwałości finansowej nie tylko samego projektu, ale również Beneficjenta/Operatora z projektem. Jeżeli operator zbankrutuje, trwałość samej inwestycji może stracić znaczenie. Projekt uznaje się za trwały finansowo, jeżeli saldo jest większe bądź równe zeru we wszystkich latach objętych analizą. Oznacza to, że planowane wpływy i wydatki zostały odpowiednio czasowo zharmonizowane tak, że przedsięwzięcie ma zapewnioną płynność finansową.</w:t>
      </w:r>
    </w:p>
    <w:p w14:paraId="646B476A" w14:textId="77777777" w:rsidR="00307D57" w:rsidRPr="00307D57" w:rsidRDefault="00307D57" w:rsidP="00307D57">
      <w:pPr>
        <w:pStyle w:val="Akapitzlist"/>
        <w:spacing w:after="0" w:line="240" w:lineRule="auto"/>
        <w:ind w:left="360"/>
        <w:rPr>
          <w:rFonts w:ascii="Times New Roman" w:eastAsia="Times New Roman" w:hAnsi="Times New Roman" w:cs="Times New Roman"/>
          <w:iCs/>
          <w:lang w:eastAsia="en-US"/>
        </w:rPr>
      </w:pPr>
    </w:p>
    <w:p w14:paraId="029FA3AC"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Analiza trwałości powinna obejmować co najmniej:</w:t>
      </w:r>
    </w:p>
    <w:p w14:paraId="4156C21E" w14:textId="77777777" w:rsidR="00307D57" w:rsidRPr="00307D57" w:rsidRDefault="00307D57" w:rsidP="00307D57">
      <w:pPr>
        <w:pStyle w:val="Akapitzlist"/>
        <w:numPr>
          <w:ilvl w:val="0"/>
          <w:numId w:val="40"/>
        </w:numPr>
        <w:spacing w:after="0" w:line="240" w:lineRule="auto"/>
        <w:ind w:left="709" w:hanging="283"/>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analizę zasobów finansowych projektu,</w:t>
      </w:r>
    </w:p>
    <w:p w14:paraId="3861E16D" w14:textId="77777777" w:rsidR="00307D57" w:rsidRPr="00307D57" w:rsidRDefault="00307D57" w:rsidP="00307D57">
      <w:pPr>
        <w:pStyle w:val="Akapitzlist"/>
        <w:numPr>
          <w:ilvl w:val="0"/>
          <w:numId w:val="40"/>
        </w:numPr>
        <w:spacing w:after="0" w:line="240" w:lineRule="auto"/>
        <w:ind w:left="709" w:hanging="283"/>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analizę sytuacji finansowej Beneficjenta/Operatora z projektem.</w:t>
      </w:r>
    </w:p>
    <w:p w14:paraId="1E11EBFD" w14:textId="77777777" w:rsidR="00307D57" w:rsidRPr="00307D57" w:rsidRDefault="00307D57" w:rsidP="00307D57">
      <w:pPr>
        <w:pStyle w:val="Akapitzlist"/>
        <w:spacing w:after="0" w:line="240" w:lineRule="auto"/>
        <w:ind w:left="360"/>
        <w:rPr>
          <w:rFonts w:ascii="Times New Roman" w:eastAsia="Times New Roman" w:hAnsi="Times New Roman" w:cs="Times New Roman"/>
          <w:iCs/>
          <w:lang w:eastAsia="en-US"/>
        </w:rPr>
      </w:pPr>
    </w:p>
    <w:p w14:paraId="30971723"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Analiza zasobów finansowych projektu zakłada dokonanie weryfikacji trwałości finansowej projektu i polega na zbadaniu salda niezdyskontowanych skumulowanych przepływów pieniężnych generowanych przez projekt. Należy wziąć pod uwagę wszystkie przepływy pieniężne, w tym również te wpływy na rzecz projektu, które nie stanowią przychodów.</w:t>
      </w:r>
    </w:p>
    <w:p w14:paraId="5FFC85FC" w14:textId="77777777" w:rsidR="00307D57" w:rsidRDefault="00307D57" w:rsidP="00307D57">
      <w:pPr>
        <w:spacing w:after="0" w:line="240" w:lineRule="auto"/>
        <w:rPr>
          <w:rFonts w:ascii="Times New Roman" w:eastAsiaTheme="majorEastAsia" w:hAnsi="Times New Roman" w:cs="Times New Roman"/>
          <w:b/>
          <w:bCs/>
        </w:rPr>
      </w:pPr>
    </w:p>
    <w:p w14:paraId="2F5F6578" w14:textId="06149DF5" w:rsidR="00307D57" w:rsidRPr="00307D57" w:rsidRDefault="00307D57" w:rsidP="00307D57">
      <w:pPr>
        <w:spacing w:after="0" w:line="240" w:lineRule="auto"/>
        <w:rPr>
          <w:rFonts w:ascii="Times New Roman" w:eastAsiaTheme="majorEastAsia" w:hAnsi="Times New Roman" w:cs="Times New Roman"/>
          <w:b/>
          <w:bCs/>
        </w:rPr>
      </w:pPr>
      <w:r w:rsidRPr="00307D57">
        <w:rPr>
          <w:rFonts w:ascii="Times New Roman" w:eastAsiaTheme="majorEastAsia" w:hAnsi="Times New Roman" w:cs="Times New Roman"/>
          <w:b/>
          <w:bCs/>
        </w:rPr>
        <w:t>9.6 Analiza ryzyka</w:t>
      </w:r>
    </w:p>
    <w:p w14:paraId="79C47891"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Ocena ryzyka prowadzona jest w celu oszacowania trwałości finansowej inwestycji. Ma za zadanie wykazać, czy określone czynniki ryzyka nie spowodują utraty płynności finansowej. Należy przeprowadzić jakościową analizę ryzyka wraz ze wskazaniem sposobu zapobiegania ryzyku i ograniczenia jego poziomu. Dokonując analizy należy odnieść się w szczególności do ryzyk:</w:t>
      </w:r>
    </w:p>
    <w:p w14:paraId="015259ED" w14:textId="77777777" w:rsidR="00307D57" w:rsidRPr="00307D57" w:rsidRDefault="00307D57" w:rsidP="00307D57">
      <w:pPr>
        <w:pStyle w:val="Akapitzlist"/>
        <w:numPr>
          <w:ilvl w:val="0"/>
          <w:numId w:val="41"/>
        </w:numPr>
        <w:spacing w:after="0" w:line="240" w:lineRule="auto"/>
        <w:ind w:left="709"/>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zagrażających osiągnięciu celów projektu,</w:t>
      </w:r>
    </w:p>
    <w:p w14:paraId="4F508754" w14:textId="77777777" w:rsidR="00307D57" w:rsidRPr="00307D57" w:rsidRDefault="00307D57" w:rsidP="00307D57">
      <w:pPr>
        <w:pStyle w:val="Akapitzlist"/>
        <w:numPr>
          <w:ilvl w:val="0"/>
          <w:numId w:val="41"/>
        </w:numPr>
        <w:spacing w:after="0" w:line="240" w:lineRule="auto"/>
        <w:ind w:left="709"/>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zagrażających realizacji projektu w założonym terminie,</w:t>
      </w:r>
    </w:p>
    <w:p w14:paraId="5F647E20" w14:textId="77777777" w:rsidR="00307D57" w:rsidRPr="00307D57" w:rsidRDefault="00307D57" w:rsidP="00307D57">
      <w:pPr>
        <w:pStyle w:val="Akapitzlist"/>
        <w:numPr>
          <w:ilvl w:val="0"/>
          <w:numId w:val="41"/>
        </w:numPr>
        <w:spacing w:after="0" w:line="240" w:lineRule="auto"/>
        <w:ind w:left="709"/>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zagrażających efektywności wydatkowania środków (przewyższeniem korzyści przez koszty).</w:t>
      </w:r>
    </w:p>
    <w:p w14:paraId="2D478A69" w14:textId="77777777"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Przykładowy katalog ryzyk: naukowe/technologiczne, infrastrukturalne, biznesowe,</w:t>
      </w:r>
      <w:r w:rsidRPr="00307D57">
        <w:rPr>
          <w:rFonts w:ascii="Times New Roman" w:hAnsi="Times New Roman" w:cs="Times New Roman"/>
        </w:rPr>
        <w:t xml:space="preserve"> </w:t>
      </w:r>
      <w:r w:rsidRPr="00307D57">
        <w:rPr>
          <w:rFonts w:ascii="Times New Roman" w:eastAsia="Times New Roman" w:hAnsi="Times New Roman" w:cs="Times New Roman"/>
          <w:iCs/>
          <w:lang w:eastAsia="en-US"/>
        </w:rPr>
        <w:t>finansowe, administracyjne i prawne, techniczne inne ryzyka.</w:t>
      </w:r>
    </w:p>
    <w:p w14:paraId="1EBB2B38" w14:textId="77777777" w:rsidR="00307D57" w:rsidRDefault="00307D57" w:rsidP="00307D57">
      <w:pPr>
        <w:spacing w:after="0" w:line="240" w:lineRule="auto"/>
        <w:rPr>
          <w:rFonts w:ascii="Times New Roman" w:eastAsia="Times New Roman" w:hAnsi="Times New Roman" w:cs="Times New Roman"/>
          <w:iCs/>
          <w:lang w:eastAsia="en-US"/>
        </w:rPr>
      </w:pPr>
    </w:p>
    <w:p w14:paraId="2C95B07E" w14:textId="4646A1D4" w:rsidR="00307D57" w:rsidRPr="00307D57" w:rsidRDefault="00307D57" w:rsidP="00307D57">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 xml:space="preserve">Można zastosować tabelę: </w:t>
      </w:r>
    </w:p>
    <w:tbl>
      <w:tblPr>
        <w:tblW w:w="9072" w:type="dxa"/>
        <w:tblInd w:w="-10" w:type="dxa"/>
        <w:tblLayout w:type="fixed"/>
        <w:tblCellMar>
          <w:left w:w="10" w:type="dxa"/>
          <w:right w:w="10" w:type="dxa"/>
        </w:tblCellMar>
        <w:tblLook w:val="0000" w:firstRow="0" w:lastRow="0" w:firstColumn="0" w:lastColumn="0" w:noHBand="0" w:noVBand="0"/>
      </w:tblPr>
      <w:tblGrid>
        <w:gridCol w:w="1111"/>
        <w:gridCol w:w="4134"/>
        <w:gridCol w:w="2552"/>
        <w:gridCol w:w="1275"/>
      </w:tblGrid>
      <w:tr w:rsidR="00307D57" w:rsidRPr="00307D57" w14:paraId="3DDF7CC5" w14:textId="77777777" w:rsidTr="00720D32">
        <w:tc>
          <w:tcPr>
            <w:tcW w:w="1111"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vAlign w:val="center"/>
          </w:tcPr>
          <w:p w14:paraId="05A09D28" w14:textId="77777777" w:rsidR="00307D57" w:rsidRPr="00307D57" w:rsidRDefault="00307D57" w:rsidP="00307D57">
            <w:pPr>
              <w:spacing w:after="0" w:line="240" w:lineRule="auto"/>
              <w:jc w:val="center"/>
              <w:rPr>
                <w:rFonts w:ascii="Times New Roman" w:hAnsi="Times New Roman" w:cs="Times New Roman"/>
              </w:rPr>
            </w:pPr>
            <w:r w:rsidRPr="00307D57">
              <w:rPr>
                <w:rFonts w:ascii="Times New Roman" w:hAnsi="Times New Roman" w:cs="Times New Roman"/>
                <w:sz w:val="20"/>
                <w:szCs w:val="20"/>
              </w:rPr>
              <w:t>Ryzyko</w:t>
            </w:r>
          </w:p>
        </w:tc>
        <w:tc>
          <w:tcPr>
            <w:tcW w:w="4134"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vAlign w:val="center"/>
          </w:tcPr>
          <w:p w14:paraId="7DB9B0AA"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 xml:space="preserve">Prawdopodobieństwo </w:t>
            </w:r>
          </w:p>
          <w:p w14:paraId="57BB5F3F" w14:textId="77777777" w:rsidR="00307D57" w:rsidRPr="00307D57" w:rsidRDefault="00307D57" w:rsidP="00307D57">
            <w:pPr>
              <w:spacing w:after="0" w:line="240" w:lineRule="auto"/>
              <w:jc w:val="center"/>
              <w:rPr>
                <w:rFonts w:ascii="Times New Roman" w:hAnsi="Times New Roman" w:cs="Times New Roman"/>
              </w:rPr>
            </w:pPr>
            <w:r w:rsidRPr="00307D57">
              <w:rPr>
                <w:rFonts w:ascii="Times New Roman" w:hAnsi="Times New Roman" w:cs="Times New Roman"/>
                <w:sz w:val="20"/>
                <w:szCs w:val="20"/>
              </w:rPr>
              <w:t>(marginalne, niskie, średnie, wysokie, bardzo wysokie)</w:t>
            </w:r>
          </w:p>
        </w:tc>
        <w:tc>
          <w:tcPr>
            <w:tcW w:w="2552"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vAlign w:val="center"/>
          </w:tcPr>
          <w:p w14:paraId="4A41C688" w14:textId="77777777" w:rsidR="00307D57" w:rsidRPr="00307D57" w:rsidRDefault="00307D57" w:rsidP="00307D57">
            <w:pPr>
              <w:spacing w:after="0" w:line="240" w:lineRule="auto"/>
              <w:jc w:val="center"/>
              <w:rPr>
                <w:rFonts w:ascii="Times New Roman" w:hAnsi="Times New Roman" w:cs="Times New Roman"/>
                <w:sz w:val="20"/>
                <w:szCs w:val="20"/>
              </w:rPr>
            </w:pPr>
            <w:r w:rsidRPr="00307D57">
              <w:rPr>
                <w:rFonts w:ascii="Times New Roman" w:hAnsi="Times New Roman" w:cs="Times New Roman"/>
                <w:sz w:val="20"/>
                <w:szCs w:val="20"/>
              </w:rPr>
              <w:t>Wpływ</w:t>
            </w:r>
          </w:p>
          <w:p w14:paraId="586A36A8" w14:textId="77777777" w:rsidR="00307D57" w:rsidRPr="00307D57" w:rsidRDefault="00307D57" w:rsidP="00307D57">
            <w:pPr>
              <w:spacing w:after="0" w:line="240" w:lineRule="auto"/>
              <w:jc w:val="center"/>
              <w:rPr>
                <w:rFonts w:ascii="Times New Roman" w:hAnsi="Times New Roman" w:cs="Times New Roman"/>
              </w:rPr>
            </w:pPr>
            <w:r w:rsidRPr="00307D57">
              <w:rPr>
                <w:rFonts w:ascii="Times New Roman" w:hAnsi="Times New Roman" w:cs="Times New Roman"/>
                <w:sz w:val="20"/>
                <w:szCs w:val="20"/>
              </w:rPr>
              <w:t>(nieistotny, niewielki, średni, znaczący, duży)</w:t>
            </w:r>
          </w:p>
        </w:tc>
        <w:tc>
          <w:tcPr>
            <w:tcW w:w="1275"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vAlign w:val="center"/>
          </w:tcPr>
          <w:p w14:paraId="7DBFB068" w14:textId="77777777" w:rsidR="00307D57" w:rsidRPr="00307D57" w:rsidRDefault="00307D57" w:rsidP="00307D57">
            <w:pPr>
              <w:spacing w:after="0" w:line="240" w:lineRule="auto"/>
              <w:jc w:val="center"/>
              <w:rPr>
                <w:rFonts w:ascii="Times New Roman" w:hAnsi="Times New Roman" w:cs="Times New Roman"/>
              </w:rPr>
            </w:pPr>
            <w:r w:rsidRPr="00307D57">
              <w:rPr>
                <w:rFonts w:ascii="Times New Roman" w:hAnsi="Times New Roman" w:cs="Times New Roman"/>
                <w:sz w:val="20"/>
                <w:szCs w:val="20"/>
              </w:rPr>
              <w:t>Komentarze</w:t>
            </w:r>
          </w:p>
        </w:tc>
      </w:tr>
      <w:tr w:rsidR="00307D57" w:rsidRPr="00307D57" w14:paraId="0FD5E9D0" w14:textId="77777777" w:rsidTr="00720D32">
        <w:tc>
          <w:tcPr>
            <w:tcW w:w="1111"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tcPr>
          <w:p w14:paraId="41C25620" w14:textId="77777777" w:rsidR="00307D57" w:rsidRPr="00307D57" w:rsidRDefault="00307D57" w:rsidP="00307D57">
            <w:pPr>
              <w:spacing w:after="0" w:line="240" w:lineRule="auto"/>
              <w:jc w:val="center"/>
              <w:rPr>
                <w:rFonts w:ascii="Times New Roman" w:hAnsi="Times New Roman" w:cs="Times New Roman"/>
                <w:bCs/>
                <w:sz w:val="20"/>
                <w:szCs w:val="20"/>
              </w:rPr>
            </w:pPr>
          </w:p>
        </w:tc>
        <w:tc>
          <w:tcPr>
            <w:tcW w:w="4134"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tcPr>
          <w:p w14:paraId="576EEB2E" w14:textId="77777777" w:rsidR="00307D57" w:rsidRPr="00307D57" w:rsidRDefault="00307D57" w:rsidP="00307D57">
            <w:pPr>
              <w:spacing w:after="0" w:line="240" w:lineRule="auto"/>
              <w:jc w:val="center"/>
              <w:rPr>
                <w:rFonts w:ascii="Times New Roman" w:hAnsi="Times New Roman" w:cs="Times New Roman"/>
                <w:bCs/>
                <w:sz w:val="20"/>
                <w:szCs w:val="20"/>
              </w:rPr>
            </w:pPr>
          </w:p>
        </w:tc>
        <w:tc>
          <w:tcPr>
            <w:tcW w:w="2552"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tcPr>
          <w:p w14:paraId="55413095" w14:textId="77777777" w:rsidR="00307D57" w:rsidRPr="00307D57" w:rsidRDefault="00307D57" w:rsidP="00307D57">
            <w:pPr>
              <w:spacing w:after="0" w:line="240" w:lineRule="auto"/>
              <w:jc w:val="center"/>
              <w:rPr>
                <w:rFonts w:ascii="Times New Roman" w:hAnsi="Times New Roman" w:cs="Times New Roman"/>
                <w:bCs/>
                <w:sz w:val="20"/>
                <w:szCs w:val="20"/>
              </w:rPr>
            </w:pPr>
          </w:p>
        </w:tc>
        <w:tc>
          <w:tcPr>
            <w:tcW w:w="1275" w:type="dxa"/>
            <w:tcBorders>
              <w:top w:val="single" w:sz="8" w:space="0" w:color="BDD6EE"/>
              <w:left w:val="single" w:sz="8" w:space="0" w:color="BDD6EE"/>
              <w:bottom w:val="single" w:sz="8" w:space="0" w:color="BDD6EE"/>
              <w:right w:val="single" w:sz="8" w:space="0" w:color="BDD6EE"/>
            </w:tcBorders>
            <w:shd w:val="clear" w:color="auto" w:fill="DEEAF6"/>
            <w:tcMar>
              <w:top w:w="0" w:type="dxa"/>
              <w:left w:w="108" w:type="dxa"/>
              <w:bottom w:w="0" w:type="dxa"/>
              <w:right w:w="108" w:type="dxa"/>
            </w:tcMar>
          </w:tcPr>
          <w:p w14:paraId="40F19B0C" w14:textId="77777777" w:rsidR="00307D57" w:rsidRPr="00307D57" w:rsidRDefault="00307D57" w:rsidP="00307D57">
            <w:pPr>
              <w:spacing w:after="0" w:line="240" w:lineRule="auto"/>
              <w:jc w:val="center"/>
              <w:rPr>
                <w:rFonts w:ascii="Times New Roman" w:hAnsi="Times New Roman" w:cs="Times New Roman"/>
                <w:bCs/>
                <w:sz w:val="20"/>
                <w:szCs w:val="20"/>
              </w:rPr>
            </w:pPr>
          </w:p>
        </w:tc>
      </w:tr>
    </w:tbl>
    <w:p w14:paraId="1C778ADC" w14:textId="77777777" w:rsidR="00307D57" w:rsidRPr="00C12CB4" w:rsidRDefault="00307D57" w:rsidP="00C12CB4">
      <w:pPr>
        <w:spacing w:after="0" w:line="240" w:lineRule="auto"/>
        <w:rPr>
          <w:rFonts w:ascii="Times New Roman" w:eastAsia="Times New Roman" w:hAnsi="Times New Roman" w:cs="Times New Roman"/>
          <w:iCs/>
          <w:sz w:val="18"/>
          <w:szCs w:val="18"/>
          <w:lang w:eastAsia="en-US"/>
        </w:rPr>
      </w:pPr>
      <w:r w:rsidRPr="00C12CB4">
        <w:rPr>
          <w:rFonts w:ascii="Times New Roman" w:eastAsia="Times New Roman" w:hAnsi="Times New Roman" w:cs="Times New Roman"/>
          <w:iCs/>
          <w:sz w:val="18"/>
          <w:szCs w:val="18"/>
          <w:lang w:eastAsia="en-US"/>
        </w:rPr>
        <w:t>Szczegółowe wskazania co do metodyki analizy znajdują się w Wytycznych, Rozdział 8.</w:t>
      </w:r>
    </w:p>
    <w:p w14:paraId="3116D98A" w14:textId="77777777" w:rsidR="00307D57" w:rsidRPr="00307D57" w:rsidRDefault="00307D57" w:rsidP="00307D57">
      <w:pPr>
        <w:pStyle w:val="Akapitzlist"/>
        <w:spacing w:after="0" w:line="240" w:lineRule="auto"/>
        <w:ind w:left="360"/>
        <w:rPr>
          <w:rFonts w:ascii="Times New Roman" w:eastAsia="Times New Roman" w:hAnsi="Times New Roman" w:cs="Times New Roman"/>
          <w:iCs/>
          <w:lang w:eastAsia="en-US"/>
        </w:rPr>
      </w:pPr>
    </w:p>
    <w:p w14:paraId="54A43EC6" w14:textId="77777777" w:rsidR="00307D57" w:rsidRPr="00307D57" w:rsidRDefault="00307D57" w:rsidP="00307D57">
      <w:pPr>
        <w:pStyle w:val="Akapitzlist"/>
        <w:numPr>
          <w:ilvl w:val="0"/>
          <w:numId w:val="3"/>
        </w:numPr>
        <w:spacing w:after="0" w:line="240" w:lineRule="auto"/>
        <w:rPr>
          <w:rFonts w:ascii="Times New Roman" w:eastAsiaTheme="majorEastAsia" w:hAnsi="Times New Roman" w:cs="Times New Roman"/>
          <w:b/>
          <w:bCs/>
        </w:rPr>
      </w:pPr>
      <w:r w:rsidRPr="00307D57">
        <w:rPr>
          <w:rFonts w:ascii="Times New Roman" w:eastAsiaTheme="majorEastAsia" w:hAnsi="Times New Roman" w:cs="Times New Roman"/>
          <w:b/>
          <w:bCs/>
        </w:rPr>
        <w:t>Trwałość projektu</w:t>
      </w:r>
    </w:p>
    <w:p w14:paraId="3C09223F" w14:textId="77777777" w:rsidR="00307D57" w:rsidRPr="00307D57" w:rsidRDefault="00307D57" w:rsidP="00307D57">
      <w:pPr>
        <w:spacing w:after="0" w:line="240" w:lineRule="auto"/>
        <w:rPr>
          <w:rFonts w:ascii="Times New Roman" w:hAnsi="Times New Roman" w:cs="Times New Roman"/>
          <w:b/>
          <w:bCs/>
        </w:rPr>
      </w:pPr>
      <w:r w:rsidRPr="00307D57">
        <w:rPr>
          <w:rFonts w:ascii="Times New Roman" w:hAnsi="Times New Roman" w:cs="Times New Roman"/>
          <w:b/>
          <w:bCs/>
        </w:rPr>
        <w:t xml:space="preserve">Analizę ryzyka w projekcie </w:t>
      </w:r>
      <w:r w:rsidRPr="00307D57">
        <w:rPr>
          <w:rFonts w:ascii="Times New Roman" w:eastAsiaTheme="majorEastAsia" w:hAnsi="Times New Roman" w:cs="Times New Roman"/>
          <w:b/>
          <w:bCs/>
        </w:rPr>
        <w:t xml:space="preserve">(również w okresie trwałości) </w:t>
      </w:r>
      <w:r w:rsidRPr="00307D57">
        <w:rPr>
          <w:rFonts w:ascii="Times New Roman" w:hAnsi="Times New Roman" w:cs="Times New Roman"/>
          <w:b/>
          <w:bCs/>
        </w:rPr>
        <w:t>należy zawrzeć we wniosku o dofinansowanie w sekcji H2 Analiza ryzyka w projekcie.</w:t>
      </w:r>
    </w:p>
    <w:p w14:paraId="4573AF71" w14:textId="77777777" w:rsidR="00307D57" w:rsidRPr="00307D57" w:rsidRDefault="00307D57" w:rsidP="00307D57">
      <w:pPr>
        <w:spacing w:after="0" w:line="240" w:lineRule="auto"/>
        <w:rPr>
          <w:rFonts w:ascii="Times New Roman" w:hAnsi="Times New Roman" w:cs="Times New Roman"/>
          <w:b/>
          <w:bCs/>
        </w:rPr>
      </w:pPr>
      <w:r w:rsidRPr="00307D57">
        <w:rPr>
          <w:rFonts w:ascii="Times New Roman" w:hAnsi="Times New Roman" w:cs="Times New Roman"/>
          <w:b/>
          <w:bCs/>
        </w:rPr>
        <w:t>Utrzymanie celów projektu po zakończeniu jego realizacji – w okresie trwałości.</w:t>
      </w:r>
    </w:p>
    <w:p w14:paraId="3253975C" w14:textId="77777777" w:rsidR="003D1BFD" w:rsidRDefault="003D1BFD" w:rsidP="00307D57">
      <w:pPr>
        <w:spacing w:after="0" w:line="240" w:lineRule="auto"/>
        <w:jc w:val="both"/>
        <w:rPr>
          <w:rFonts w:ascii="Times New Roman" w:eastAsia="Times New Roman" w:hAnsi="Times New Roman" w:cs="Times New Roman"/>
          <w:iCs/>
          <w:lang w:eastAsia="en-US"/>
        </w:rPr>
      </w:pPr>
    </w:p>
    <w:p w14:paraId="021E52C1" w14:textId="7F59C7D1" w:rsidR="00307D57" w:rsidRPr="00307D57" w:rsidRDefault="00307D57" w:rsidP="00C12CB4">
      <w:pPr>
        <w:spacing w:after="0" w:line="240" w:lineRule="auto"/>
        <w:rPr>
          <w:rFonts w:ascii="Times New Roman" w:eastAsia="Times New Roman" w:hAnsi="Times New Roman" w:cs="Times New Roman"/>
          <w:iCs/>
          <w:lang w:eastAsia="en-US"/>
        </w:rPr>
      </w:pPr>
      <w:r w:rsidRPr="00307D57">
        <w:rPr>
          <w:rFonts w:ascii="Times New Roman" w:eastAsia="Times New Roman" w:hAnsi="Times New Roman" w:cs="Times New Roman"/>
          <w:iCs/>
          <w:lang w:eastAsia="en-US"/>
        </w:rPr>
        <w:t>Należy opisać możliwość zapewnienia przez Wnioskodawcę trwałości operacji, zgodnie z art. 65 Rozporządzenia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60595B47" w14:textId="77777777" w:rsidR="00307D57" w:rsidRDefault="00307D57" w:rsidP="00C12CB4">
      <w:pPr>
        <w:spacing w:after="0" w:line="240" w:lineRule="auto"/>
        <w:rPr>
          <w:rFonts w:ascii="Times New Roman" w:eastAsia="Times New Roman" w:hAnsi="Times New Roman" w:cs="Times New Roman"/>
          <w:iCs/>
          <w:lang w:eastAsia="en-US"/>
        </w:rPr>
      </w:pPr>
      <w:bookmarkStart w:id="19" w:name="_Hlk165353767"/>
      <w:r w:rsidRPr="00307D57">
        <w:rPr>
          <w:rFonts w:ascii="Times New Roman" w:eastAsia="Times New Roman" w:hAnsi="Times New Roman" w:cs="Times New Roman"/>
          <w:iCs/>
          <w:lang w:eastAsia="en-US"/>
        </w:rPr>
        <w:t>Należy uzasadnić zdolność Wnioskodawcy do utrzymania produktów oraz osiągnięcia/utrzymania rezultatów projektu pod względem organizacyjnym, finansowym i technicznym przez okres 5 lat od daty płatności końcowej na rzecz Beneficjenta oraz czy Wnioskodawca planuje wykorzystywać produkty projektu zgodnie z przeznaczeniem, a projekt w pełni spełnia założone w nim cele.</w:t>
      </w:r>
      <w:bookmarkEnd w:id="19"/>
    </w:p>
    <w:p w14:paraId="7815E668" w14:textId="77777777" w:rsidR="00307D57" w:rsidRPr="00307D57" w:rsidRDefault="00307D57" w:rsidP="00307D57">
      <w:pPr>
        <w:spacing w:after="0" w:line="240" w:lineRule="auto"/>
        <w:jc w:val="both"/>
        <w:rPr>
          <w:rFonts w:ascii="Times New Roman" w:eastAsia="Times New Roman" w:hAnsi="Times New Roman" w:cs="Times New Roman"/>
          <w:iCs/>
          <w:lang w:eastAsia="en-US"/>
        </w:rPr>
      </w:pPr>
    </w:p>
    <w:tbl>
      <w:tblPr>
        <w:tblStyle w:val="Tabela-Siatka"/>
        <w:tblW w:w="0" w:type="auto"/>
        <w:tblInd w:w="-5" w:type="dxa"/>
        <w:tblLook w:val="04A0" w:firstRow="1" w:lastRow="0" w:firstColumn="1" w:lastColumn="0" w:noHBand="0" w:noVBand="1"/>
      </w:tblPr>
      <w:tblGrid>
        <w:gridCol w:w="9068"/>
      </w:tblGrid>
      <w:tr w:rsidR="00307D57" w:rsidRPr="00307D57" w14:paraId="3B61E51E" w14:textId="77777777" w:rsidTr="00720D32">
        <w:tc>
          <w:tcPr>
            <w:tcW w:w="9068" w:type="dxa"/>
          </w:tcPr>
          <w:p w14:paraId="5F0F903B"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731D0551" w14:textId="77777777" w:rsidR="00307D57" w:rsidRPr="00307D57" w:rsidRDefault="00307D57" w:rsidP="00307D57">
            <w:pPr>
              <w:pStyle w:val="Bezodstpw"/>
              <w:rPr>
                <w:rFonts w:ascii="Times New Roman" w:hAnsi="Times New Roman" w:cs="Times New Roman"/>
                <w:sz w:val="20"/>
                <w:szCs w:val="20"/>
              </w:rPr>
            </w:pPr>
          </w:p>
        </w:tc>
      </w:tr>
    </w:tbl>
    <w:p w14:paraId="3EF7A036" w14:textId="77777777" w:rsidR="00307D57" w:rsidRPr="00307D57" w:rsidRDefault="00307D57" w:rsidP="00307D57">
      <w:pPr>
        <w:spacing w:after="0" w:line="240" w:lineRule="auto"/>
        <w:rPr>
          <w:rFonts w:ascii="Times New Roman" w:eastAsiaTheme="majorEastAsia" w:hAnsi="Times New Roman" w:cs="Times New Roman"/>
          <w:b/>
          <w:bCs/>
        </w:rPr>
      </w:pPr>
    </w:p>
    <w:p w14:paraId="359F90EE" w14:textId="7B351871"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Zgodność z kartą praw podstawowych i Konwencją o prawach osób niepełnosprawnych</w:t>
      </w:r>
    </w:p>
    <w:p w14:paraId="4587DCEB" w14:textId="77777777" w:rsidR="00307D57" w:rsidRPr="00307D57" w:rsidRDefault="00307D57" w:rsidP="00307D57">
      <w:pPr>
        <w:pStyle w:val="Akapitzlist"/>
        <w:numPr>
          <w:ilvl w:val="0"/>
          <w:numId w:val="6"/>
        </w:numPr>
        <w:spacing w:after="0" w:line="240" w:lineRule="auto"/>
        <w:rPr>
          <w:rFonts w:ascii="Times New Roman" w:hAnsi="Times New Roman" w:cs="Times New Roman"/>
          <w:b/>
          <w:bCs/>
          <w:vanish/>
        </w:rPr>
      </w:pPr>
    </w:p>
    <w:p w14:paraId="0832F0C7" w14:textId="77777777" w:rsidR="00307D57" w:rsidRPr="00307D57" w:rsidRDefault="00307D57" w:rsidP="00307D57">
      <w:pPr>
        <w:pStyle w:val="Akapitzlist"/>
        <w:numPr>
          <w:ilvl w:val="0"/>
          <w:numId w:val="6"/>
        </w:numPr>
        <w:spacing w:after="0" w:line="240" w:lineRule="auto"/>
        <w:rPr>
          <w:rFonts w:ascii="Times New Roman" w:hAnsi="Times New Roman" w:cs="Times New Roman"/>
          <w:b/>
          <w:bCs/>
          <w:vanish/>
        </w:rPr>
      </w:pPr>
    </w:p>
    <w:p w14:paraId="254BA7C2" w14:textId="77777777" w:rsidR="00307D57" w:rsidRPr="00307D57" w:rsidRDefault="00307D57" w:rsidP="00307D57">
      <w:pPr>
        <w:pStyle w:val="Akapitzlist"/>
        <w:numPr>
          <w:ilvl w:val="0"/>
          <w:numId w:val="6"/>
        </w:numPr>
        <w:spacing w:after="0" w:line="240" w:lineRule="auto"/>
        <w:rPr>
          <w:rFonts w:ascii="Times New Roman" w:hAnsi="Times New Roman" w:cs="Times New Roman"/>
          <w:b/>
          <w:bCs/>
          <w:vanish/>
        </w:rPr>
      </w:pPr>
    </w:p>
    <w:p w14:paraId="626F906C" w14:textId="77777777" w:rsidR="00307D57" w:rsidRPr="00307D57" w:rsidRDefault="00307D57" w:rsidP="00307D57">
      <w:pPr>
        <w:pStyle w:val="Akapitzlist"/>
        <w:numPr>
          <w:ilvl w:val="0"/>
          <w:numId w:val="6"/>
        </w:numPr>
        <w:spacing w:after="0" w:line="240" w:lineRule="auto"/>
        <w:rPr>
          <w:rFonts w:ascii="Times New Roman" w:hAnsi="Times New Roman" w:cs="Times New Roman"/>
          <w:b/>
          <w:bCs/>
          <w:vanish/>
        </w:rPr>
      </w:pPr>
    </w:p>
    <w:p w14:paraId="6D045BFE" w14:textId="77777777" w:rsidR="00307D57" w:rsidRPr="00307D57" w:rsidRDefault="00307D57" w:rsidP="00307D57">
      <w:pPr>
        <w:pStyle w:val="Akapitzlist"/>
        <w:numPr>
          <w:ilvl w:val="0"/>
          <w:numId w:val="6"/>
        </w:numPr>
        <w:spacing w:after="0" w:line="240" w:lineRule="auto"/>
        <w:rPr>
          <w:rFonts w:ascii="Times New Roman" w:hAnsi="Times New Roman" w:cs="Times New Roman"/>
          <w:b/>
          <w:bCs/>
          <w:vanish/>
        </w:rPr>
      </w:pPr>
    </w:p>
    <w:p w14:paraId="5B4A1A87" w14:textId="75A34B29" w:rsidR="00307D57" w:rsidRPr="00307D57" w:rsidRDefault="00307D57" w:rsidP="00307D57">
      <w:pPr>
        <w:pStyle w:val="Akapitzlist"/>
        <w:numPr>
          <w:ilvl w:val="1"/>
          <w:numId w:val="33"/>
        </w:numPr>
        <w:spacing w:after="0" w:line="240" w:lineRule="auto"/>
        <w:ind w:hanging="278"/>
        <w:rPr>
          <w:rFonts w:ascii="Times New Roman" w:hAnsi="Times New Roman" w:cs="Times New Roman"/>
          <w:b/>
          <w:bCs/>
        </w:rPr>
      </w:pPr>
      <w:r w:rsidRPr="00307D57">
        <w:rPr>
          <w:rFonts w:ascii="Times New Roman" w:hAnsi="Times New Roman" w:cs="Times New Roman"/>
          <w:b/>
          <w:bCs/>
        </w:rPr>
        <w:t xml:space="preserve">Należy uzasadnić zgodność projektu z </w:t>
      </w:r>
      <w:r w:rsidRPr="00307D57">
        <w:rPr>
          <w:rFonts w:ascii="Times New Roman" w:hAnsi="Times New Roman" w:cs="Times New Roman"/>
          <w:b/>
          <w:bCs/>
          <w:i/>
          <w:iCs/>
        </w:rPr>
        <w:t xml:space="preserve">Kartą praw podstawowych Unii Europejskiej </w:t>
      </w:r>
      <w:r w:rsidRPr="00307D57">
        <w:rPr>
          <w:rFonts w:ascii="Times New Roman" w:hAnsi="Times New Roman" w:cs="Times New Roman"/>
          <w:b/>
          <w:bCs/>
        </w:rPr>
        <w:t xml:space="preserve">z dnia 6 czerwca 2016 r. (Dz. Urz. UE C 202.389 z 06.06.2016), w zakresie odnoszącym się do sposobu realizacji i zakresu projektu </w:t>
      </w:r>
    </w:p>
    <w:p w14:paraId="56EA8E16" w14:textId="77777777" w:rsidR="003D1BFD" w:rsidRDefault="003D1BFD" w:rsidP="00307D57">
      <w:pPr>
        <w:spacing w:after="0" w:line="240" w:lineRule="auto"/>
        <w:jc w:val="both"/>
        <w:rPr>
          <w:rFonts w:ascii="Times New Roman" w:hAnsi="Times New Roman" w:cs="Times New Roman"/>
        </w:rPr>
      </w:pPr>
    </w:p>
    <w:p w14:paraId="44E8A59A" w14:textId="7B390E67" w:rsidR="00307D57" w:rsidRDefault="00307D57" w:rsidP="00C12CB4">
      <w:pPr>
        <w:spacing w:after="0" w:line="240" w:lineRule="auto"/>
        <w:rPr>
          <w:rFonts w:ascii="Times New Roman" w:hAnsi="Times New Roman" w:cs="Times New Roman"/>
        </w:rPr>
      </w:pPr>
      <w:r w:rsidRPr="00307D57">
        <w:rPr>
          <w:rFonts w:ascii="Times New Roman" w:hAnsi="Times New Roman" w:cs="Times New Roman"/>
        </w:rPr>
        <w:t xml:space="preserve">Zgodność projektu z </w:t>
      </w:r>
      <w:r w:rsidRPr="00307D57">
        <w:rPr>
          <w:rFonts w:ascii="Times New Roman" w:hAnsi="Times New Roman" w:cs="Times New Roman"/>
          <w:i/>
          <w:iCs/>
        </w:rPr>
        <w:t>Kartą praw podstawowych Unii Europejskiej</w:t>
      </w:r>
      <w:r w:rsidRPr="00307D57">
        <w:rPr>
          <w:rFonts w:ascii="Times New Roman" w:hAnsi="Times New Roman" w:cs="Times New Roman"/>
        </w:rPr>
        <w:t xml:space="preserve"> to brak sprzeczności pomiędzy zapisami projektu a wymogami tego dokumentu lub stwierdzenie, że te wymagania są neutralne wobec zakresu i zawartości projektu. Dla Wnioskodawców mogą być pomocne </w:t>
      </w:r>
      <w:r w:rsidRPr="00307D57">
        <w:rPr>
          <w:rFonts w:ascii="Times New Roman" w:hAnsi="Times New Roman" w:cs="Times New Roman"/>
          <w:i/>
          <w:iCs/>
        </w:rPr>
        <w:t>Wytyczne Komisji Europejskiej dotyczące zapewnienia poszanowania Karty praw podstawowych Unii Europejskiej przy wdrażaniu europejskich funduszy strukturalnych i inwestycyjnych</w:t>
      </w:r>
      <w:r w:rsidRPr="00307D57">
        <w:rPr>
          <w:rFonts w:ascii="Times New Roman" w:hAnsi="Times New Roman" w:cs="Times New Roman"/>
        </w:rPr>
        <w:t xml:space="preserve">, w szczególności załącznik nr III. </w:t>
      </w:r>
    </w:p>
    <w:p w14:paraId="5A76183B" w14:textId="77777777" w:rsidR="00307D57" w:rsidRPr="00307D57" w:rsidRDefault="00307D57" w:rsidP="00307D57">
      <w:pPr>
        <w:spacing w:after="0" w:line="240" w:lineRule="auto"/>
        <w:jc w:val="both"/>
        <w:rPr>
          <w:rFonts w:ascii="Times New Roman" w:hAnsi="Times New Roman" w:cs="Times New Roman"/>
        </w:rPr>
      </w:pPr>
    </w:p>
    <w:tbl>
      <w:tblPr>
        <w:tblStyle w:val="Tabela-Siatka"/>
        <w:tblW w:w="0" w:type="auto"/>
        <w:tblInd w:w="-5" w:type="dxa"/>
        <w:tblLook w:val="04A0" w:firstRow="1" w:lastRow="0" w:firstColumn="1" w:lastColumn="0" w:noHBand="0" w:noVBand="1"/>
      </w:tblPr>
      <w:tblGrid>
        <w:gridCol w:w="9634"/>
      </w:tblGrid>
      <w:tr w:rsidR="00307D57" w:rsidRPr="00307D57" w14:paraId="6496E126" w14:textId="77777777" w:rsidTr="00720D32">
        <w:tc>
          <w:tcPr>
            <w:tcW w:w="9973" w:type="dxa"/>
          </w:tcPr>
          <w:p w14:paraId="2C25E8C0"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455EE57E" w14:textId="77777777" w:rsidR="00307D57" w:rsidRPr="00307D57" w:rsidRDefault="00307D57" w:rsidP="00307D57">
            <w:pPr>
              <w:pStyle w:val="Bezodstpw"/>
              <w:rPr>
                <w:rFonts w:ascii="Times New Roman" w:hAnsi="Times New Roman" w:cs="Times New Roman"/>
                <w:sz w:val="20"/>
                <w:szCs w:val="20"/>
              </w:rPr>
            </w:pPr>
          </w:p>
        </w:tc>
      </w:tr>
    </w:tbl>
    <w:p w14:paraId="4892B565" w14:textId="77777777" w:rsidR="00307D57" w:rsidRPr="00307D57" w:rsidRDefault="00307D57" w:rsidP="00307D57">
      <w:pPr>
        <w:spacing w:after="0" w:line="240" w:lineRule="auto"/>
        <w:rPr>
          <w:rFonts w:ascii="Times New Roman" w:hAnsi="Times New Roman" w:cs="Times New Roman"/>
          <w:b/>
          <w:bCs/>
        </w:rPr>
      </w:pPr>
    </w:p>
    <w:p w14:paraId="0B48487F" w14:textId="7F8C6885" w:rsidR="00307D57" w:rsidRPr="00307D57" w:rsidRDefault="00307D57" w:rsidP="00307D57">
      <w:pPr>
        <w:pStyle w:val="Akapitzlist"/>
        <w:numPr>
          <w:ilvl w:val="1"/>
          <w:numId w:val="33"/>
        </w:numPr>
        <w:spacing w:after="0" w:line="240" w:lineRule="auto"/>
        <w:ind w:hanging="278"/>
        <w:rPr>
          <w:rFonts w:ascii="Times New Roman" w:hAnsi="Times New Roman" w:cs="Times New Roman"/>
          <w:b/>
          <w:bCs/>
        </w:rPr>
      </w:pPr>
      <w:r w:rsidRPr="00307D57">
        <w:rPr>
          <w:rFonts w:ascii="Times New Roman" w:hAnsi="Times New Roman" w:cs="Times New Roman"/>
          <w:b/>
          <w:bCs/>
        </w:rPr>
        <w:t xml:space="preserve">Należy uzasadnić zgodność projektu z </w:t>
      </w:r>
      <w:r w:rsidRPr="00307D57">
        <w:rPr>
          <w:rFonts w:ascii="Times New Roman" w:hAnsi="Times New Roman" w:cs="Times New Roman"/>
          <w:b/>
          <w:bCs/>
          <w:i/>
          <w:iCs/>
        </w:rPr>
        <w:t>Konwencją o prawach osób niepełnosprawnych</w:t>
      </w:r>
      <w:r w:rsidRPr="00307D57">
        <w:rPr>
          <w:rFonts w:ascii="Times New Roman" w:hAnsi="Times New Roman" w:cs="Times New Roman"/>
          <w:b/>
          <w:bCs/>
        </w:rPr>
        <w:t xml:space="preserve">, sporządzoną w Nowym Jorku dnia 13 grudnia 2006 r. (Dz. U. z 2012 r. poz. 1169, z późn. zm.), w tym z </w:t>
      </w:r>
      <w:r w:rsidRPr="00307D57">
        <w:rPr>
          <w:rFonts w:ascii="Times New Roman" w:hAnsi="Times New Roman" w:cs="Times New Roman"/>
          <w:b/>
          <w:bCs/>
          <w:i/>
          <w:iCs/>
        </w:rPr>
        <w:t>Komentarzem ogólnym Nr 5 na temat niezależnego życia i bycia częścią społeczności</w:t>
      </w:r>
      <w:r w:rsidRPr="00307D57">
        <w:rPr>
          <w:rFonts w:ascii="Times New Roman" w:hAnsi="Times New Roman" w:cs="Times New Roman"/>
          <w:b/>
          <w:bCs/>
        </w:rPr>
        <w:t xml:space="preserve"> (2017) Komitetu ONZ ds. Praw Osób Niepełnosprawnych oraz </w:t>
      </w:r>
      <w:r w:rsidRPr="00307D57">
        <w:rPr>
          <w:rFonts w:ascii="Times New Roman" w:hAnsi="Times New Roman" w:cs="Times New Roman"/>
          <w:b/>
          <w:bCs/>
          <w:i/>
          <w:iCs/>
        </w:rPr>
        <w:t>Uwagami końcowymi dla Polski Komitetu ONZ ds. Praw Osób Niepełnosprawnych w zakresie odnoszącym się do sposobu realizacji i zakresu projektu</w:t>
      </w:r>
      <w:r w:rsidRPr="00307D57">
        <w:rPr>
          <w:rFonts w:ascii="Times New Roman" w:hAnsi="Times New Roman" w:cs="Times New Roman"/>
          <w:b/>
          <w:bCs/>
        </w:rPr>
        <w:t>.</w:t>
      </w:r>
    </w:p>
    <w:p w14:paraId="687F6B02" w14:textId="77777777" w:rsidR="003D1BFD" w:rsidRDefault="003D1BFD" w:rsidP="00307D57">
      <w:pPr>
        <w:spacing w:after="0" w:line="240" w:lineRule="auto"/>
        <w:rPr>
          <w:rFonts w:ascii="Times New Roman" w:hAnsi="Times New Roman" w:cs="Times New Roman"/>
        </w:rPr>
      </w:pPr>
    </w:p>
    <w:p w14:paraId="6F11F3DF" w14:textId="3BF2B10F" w:rsidR="00307D57" w:rsidRPr="00307D57" w:rsidRDefault="00307D57" w:rsidP="00C12CB4">
      <w:pPr>
        <w:spacing w:after="0" w:line="240" w:lineRule="auto"/>
        <w:rPr>
          <w:rFonts w:ascii="Times New Roman" w:hAnsi="Times New Roman" w:cs="Times New Roman"/>
        </w:rPr>
      </w:pPr>
      <w:r w:rsidRPr="00307D57">
        <w:rPr>
          <w:rFonts w:ascii="Times New Roman" w:hAnsi="Times New Roman" w:cs="Times New Roman"/>
        </w:rPr>
        <w:t>Zgodność projektu z Konwencją o prawach osób niepełnosprawnych należy rozumieć jako brak sprzeczności pomiędzy zapisami projektu a wymogami tego dokumentu lub stwierdzenie, że te wymagania są neutralne wobec zakresu i zawartości projektu.</w:t>
      </w:r>
    </w:p>
    <w:tbl>
      <w:tblPr>
        <w:tblStyle w:val="Tabela-Siatka"/>
        <w:tblW w:w="9781" w:type="dxa"/>
        <w:tblInd w:w="-5" w:type="dxa"/>
        <w:tblLook w:val="04A0" w:firstRow="1" w:lastRow="0" w:firstColumn="1" w:lastColumn="0" w:noHBand="0" w:noVBand="1"/>
      </w:tblPr>
      <w:tblGrid>
        <w:gridCol w:w="9781"/>
      </w:tblGrid>
      <w:tr w:rsidR="00307D57" w:rsidRPr="00307D57" w14:paraId="3D73318A" w14:textId="77777777" w:rsidTr="00307D57">
        <w:tc>
          <w:tcPr>
            <w:tcW w:w="9781" w:type="dxa"/>
          </w:tcPr>
          <w:p w14:paraId="1EC593A5" w14:textId="77777777" w:rsidR="00307D57" w:rsidRPr="00307D57" w:rsidRDefault="00307D57" w:rsidP="00307D57">
            <w:pPr>
              <w:pStyle w:val="Bezodstpw"/>
              <w:rPr>
                <w:rFonts w:ascii="Times New Roman" w:hAnsi="Times New Roman" w:cs="Times New Roman"/>
                <w:sz w:val="20"/>
                <w:szCs w:val="20"/>
              </w:rPr>
            </w:pPr>
            <w:bookmarkStart w:id="20" w:name="_Hlk180486977"/>
            <w:r w:rsidRPr="00307D57">
              <w:rPr>
                <w:rFonts w:ascii="Times New Roman" w:hAnsi="Times New Roman" w:cs="Times New Roman"/>
                <w:sz w:val="20"/>
                <w:szCs w:val="20"/>
              </w:rPr>
              <w:t>Uzasadnienie:</w:t>
            </w:r>
          </w:p>
          <w:p w14:paraId="1CBDEE7F" w14:textId="77777777" w:rsidR="00307D57" w:rsidRPr="00307D57" w:rsidRDefault="00307D57" w:rsidP="00307D57">
            <w:pPr>
              <w:pStyle w:val="Bezodstpw"/>
              <w:rPr>
                <w:rFonts w:ascii="Times New Roman" w:hAnsi="Times New Roman" w:cs="Times New Roman"/>
                <w:sz w:val="20"/>
                <w:szCs w:val="20"/>
              </w:rPr>
            </w:pPr>
          </w:p>
        </w:tc>
      </w:tr>
      <w:bookmarkEnd w:id="20"/>
    </w:tbl>
    <w:p w14:paraId="074045D7" w14:textId="77777777" w:rsidR="00307D57" w:rsidRPr="00307D57" w:rsidRDefault="00307D57" w:rsidP="00307D57">
      <w:pPr>
        <w:spacing w:after="0" w:line="240" w:lineRule="auto"/>
        <w:rPr>
          <w:rFonts w:ascii="Times New Roman" w:eastAsia="Calibri" w:hAnsi="Times New Roman" w:cs="Times New Roman"/>
          <w:lang w:eastAsia="en-US"/>
        </w:rPr>
      </w:pPr>
    </w:p>
    <w:p w14:paraId="47C40041" w14:textId="77777777"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Zgodność z zasadą równości szans i niedyskryminacji, w tym dostępności dla osób z niepełnosprawnościami </w:t>
      </w:r>
    </w:p>
    <w:p w14:paraId="454A8B77" w14:textId="77777777" w:rsidR="00307D57" w:rsidRPr="00307D57" w:rsidRDefault="00307D57" w:rsidP="00307D57">
      <w:pPr>
        <w:pStyle w:val="Akapitzlist"/>
        <w:numPr>
          <w:ilvl w:val="0"/>
          <w:numId w:val="7"/>
        </w:numPr>
        <w:autoSpaceDE w:val="0"/>
        <w:autoSpaceDN w:val="0"/>
        <w:adjustRightInd w:val="0"/>
        <w:spacing w:after="0" w:line="240" w:lineRule="auto"/>
        <w:rPr>
          <w:rFonts w:ascii="Times New Roman" w:hAnsi="Times New Roman" w:cs="Times New Roman"/>
          <w:b/>
          <w:bCs/>
          <w:vanish/>
          <w:color w:val="000000"/>
        </w:rPr>
      </w:pPr>
    </w:p>
    <w:p w14:paraId="57D52381" w14:textId="77777777" w:rsidR="00307D57" w:rsidRPr="00307D57" w:rsidRDefault="00307D57" w:rsidP="00307D57">
      <w:pPr>
        <w:pStyle w:val="Akapitzlist"/>
        <w:numPr>
          <w:ilvl w:val="0"/>
          <w:numId w:val="7"/>
        </w:numPr>
        <w:autoSpaceDE w:val="0"/>
        <w:autoSpaceDN w:val="0"/>
        <w:adjustRightInd w:val="0"/>
        <w:spacing w:after="0" w:line="240" w:lineRule="auto"/>
        <w:rPr>
          <w:rFonts w:ascii="Times New Roman" w:hAnsi="Times New Roman" w:cs="Times New Roman"/>
          <w:b/>
          <w:bCs/>
          <w:vanish/>
          <w:color w:val="000000"/>
        </w:rPr>
      </w:pPr>
    </w:p>
    <w:p w14:paraId="26BFEC73" w14:textId="77777777" w:rsidR="00307D57" w:rsidRPr="00307D57" w:rsidRDefault="00307D57" w:rsidP="00307D57">
      <w:pPr>
        <w:pStyle w:val="Akapitzlist"/>
        <w:numPr>
          <w:ilvl w:val="0"/>
          <w:numId w:val="7"/>
        </w:numPr>
        <w:autoSpaceDE w:val="0"/>
        <w:autoSpaceDN w:val="0"/>
        <w:adjustRightInd w:val="0"/>
        <w:spacing w:after="0" w:line="240" w:lineRule="auto"/>
        <w:rPr>
          <w:rFonts w:ascii="Times New Roman" w:hAnsi="Times New Roman" w:cs="Times New Roman"/>
          <w:b/>
          <w:bCs/>
          <w:vanish/>
          <w:color w:val="000000"/>
        </w:rPr>
      </w:pPr>
    </w:p>
    <w:p w14:paraId="2BDEB06D" w14:textId="77777777" w:rsidR="00307D57" w:rsidRPr="00307D57" w:rsidRDefault="00307D57" w:rsidP="00307D57">
      <w:pPr>
        <w:pStyle w:val="Akapitzlist"/>
        <w:numPr>
          <w:ilvl w:val="0"/>
          <w:numId w:val="7"/>
        </w:numPr>
        <w:autoSpaceDE w:val="0"/>
        <w:autoSpaceDN w:val="0"/>
        <w:adjustRightInd w:val="0"/>
        <w:spacing w:after="0" w:line="240" w:lineRule="auto"/>
        <w:rPr>
          <w:rFonts w:ascii="Times New Roman" w:hAnsi="Times New Roman" w:cs="Times New Roman"/>
          <w:b/>
          <w:bCs/>
          <w:vanish/>
          <w:color w:val="000000"/>
        </w:rPr>
      </w:pPr>
    </w:p>
    <w:p w14:paraId="1923055D" w14:textId="77777777" w:rsidR="00307D57" w:rsidRPr="00307D57" w:rsidRDefault="00307D57" w:rsidP="00307D57">
      <w:pPr>
        <w:pStyle w:val="Akapitzlist"/>
        <w:numPr>
          <w:ilvl w:val="0"/>
          <w:numId w:val="7"/>
        </w:numPr>
        <w:autoSpaceDE w:val="0"/>
        <w:autoSpaceDN w:val="0"/>
        <w:adjustRightInd w:val="0"/>
        <w:spacing w:after="0" w:line="240" w:lineRule="auto"/>
        <w:rPr>
          <w:rFonts w:ascii="Times New Roman" w:hAnsi="Times New Roman" w:cs="Times New Roman"/>
          <w:b/>
          <w:bCs/>
          <w:vanish/>
          <w:color w:val="000000"/>
        </w:rPr>
      </w:pPr>
    </w:p>
    <w:p w14:paraId="6F918A5D" w14:textId="77777777" w:rsidR="00307D57" w:rsidRPr="00307D57" w:rsidRDefault="00307D57" w:rsidP="00307D57">
      <w:pPr>
        <w:pStyle w:val="Akapitzlist"/>
        <w:numPr>
          <w:ilvl w:val="1"/>
          <w:numId w:val="3"/>
        </w:numPr>
        <w:autoSpaceDE w:val="0"/>
        <w:autoSpaceDN w:val="0"/>
        <w:adjustRightInd w:val="0"/>
        <w:spacing w:after="0" w:line="240" w:lineRule="auto"/>
        <w:rPr>
          <w:rFonts w:ascii="Times New Roman" w:hAnsi="Times New Roman" w:cs="Times New Roman"/>
          <w:b/>
          <w:bCs/>
          <w:color w:val="000000"/>
        </w:rPr>
      </w:pPr>
      <w:r w:rsidRPr="00307D57">
        <w:rPr>
          <w:rFonts w:ascii="Times New Roman" w:hAnsi="Times New Roman" w:cs="Times New Roman"/>
          <w:b/>
          <w:bCs/>
          <w:color w:val="000000"/>
        </w:rPr>
        <w:t xml:space="preserve">Wpływ projektu na zasadę równości szans i niedyskryminacji </w:t>
      </w:r>
    </w:p>
    <w:p w14:paraId="3D75F9DC" w14:textId="77777777" w:rsidR="00307D57" w:rsidRPr="00307D57" w:rsidRDefault="00307D57" w:rsidP="00C12CB4">
      <w:pPr>
        <w:pStyle w:val="Default"/>
        <w:rPr>
          <w:szCs w:val="22"/>
        </w:rPr>
      </w:pPr>
      <w:r w:rsidRPr="00307D57">
        <w:rPr>
          <w:szCs w:val="22"/>
        </w:rPr>
        <w:t xml:space="preserve">Projekt musi zapewnić dostępność dla wszystkich użytkowników bez jakiejkolwiek dyskryminacji, w tym dla osób z niepełnosprawnościami, zgodnie z </w:t>
      </w:r>
      <w:r w:rsidRPr="00307D57">
        <w:rPr>
          <w:i/>
          <w:iCs/>
          <w:szCs w:val="22"/>
        </w:rPr>
        <w:t>Rozporządzeniem 2021/1060</w:t>
      </w:r>
      <w:r w:rsidRPr="00307D57">
        <w:rPr>
          <w:szCs w:val="22"/>
        </w:rPr>
        <w:t xml:space="preserve"> (w szczególności art.9), oraz </w:t>
      </w:r>
      <w:r w:rsidRPr="00307D57">
        <w:rPr>
          <w:i/>
          <w:iCs/>
          <w:szCs w:val="22"/>
        </w:rPr>
        <w:t>Wytycznymi dotyczącymi realizacji zasad równościowych w ramach funduszy unijnych na lata 2021-2027</w:t>
      </w:r>
      <w:r w:rsidRPr="00307D57">
        <w:rPr>
          <w:szCs w:val="22"/>
        </w:rPr>
        <w:t>.</w:t>
      </w:r>
    </w:p>
    <w:p w14:paraId="71FF524C" w14:textId="77777777" w:rsidR="00307D57" w:rsidRPr="00307D57" w:rsidRDefault="00307D57" w:rsidP="00C12CB4">
      <w:pPr>
        <w:autoSpaceDE w:val="0"/>
        <w:autoSpaceDN w:val="0"/>
        <w:adjustRightInd w:val="0"/>
        <w:spacing w:after="0" w:line="240" w:lineRule="auto"/>
        <w:rPr>
          <w:rFonts w:ascii="Times New Roman" w:hAnsi="Times New Roman" w:cs="Times New Roman"/>
          <w:color w:val="000000"/>
        </w:rPr>
      </w:pPr>
      <w:r w:rsidRPr="00307D57">
        <w:rPr>
          <w:rFonts w:ascii="Times New Roman" w:hAnsi="Times New Roman" w:cs="Times New Roman"/>
          <w:color w:val="000000"/>
        </w:rPr>
        <w:t>Przez pozytywny wpływ należy rozumieć zapewnienie dostępności infrastruktury, środków transportu, towarów, usług, technologii i systemów informacyjno-komunikacyjnych oraz wszelkich produktów projektów (w tym także usług) dla wszystkich ich użytkowników/ użytkowniczek. Dostępność pozwala osobom, które mogą być wykluczone (ze względu na różne przesłanki, np. wiek, tymczasową niepełnosprawność, opiekę nad dziećmi itd.), w szczególności osobom z niepełnosprawnościami i starszym, na korzystanie z nich na zasadzie równości z innymi osobami.</w:t>
      </w:r>
    </w:p>
    <w:p w14:paraId="6B052498" w14:textId="77777777" w:rsidR="00307D57" w:rsidRDefault="00307D57" w:rsidP="00C12CB4">
      <w:pPr>
        <w:autoSpaceDE w:val="0"/>
        <w:autoSpaceDN w:val="0"/>
        <w:adjustRightInd w:val="0"/>
        <w:spacing w:after="0" w:line="240" w:lineRule="auto"/>
        <w:rPr>
          <w:rFonts w:ascii="Times New Roman" w:hAnsi="Times New Roman" w:cs="Times New Roman"/>
          <w:color w:val="000000"/>
        </w:rPr>
      </w:pPr>
      <w:r w:rsidRPr="00307D57">
        <w:rPr>
          <w:rFonts w:ascii="Times New Roman" w:hAnsi="Times New Roman" w:cs="Times New Roman"/>
          <w:color w:val="000000"/>
        </w:rPr>
        <w:t>Dopuszczalne jest uznanie neutralności poszczególnych produktów/ usług projektu w stosunku do ww. zasady, o ile Wnioskodawca wykaże, że produkty/ usługi nie mają swoich bezpośrednich użytkowników/ użytkowniczek (np. trakcje kolejowe, instalacje elektryczne, linie przesyłowe, automatyczne linie produkcyjne, zbiorniki retencyjne, nowe lub usprawnione procesy technologiczne). W takiej sytuacji również uznaje się, że projekt ma pozytywny wpływ na ww. zasadę.</w:t>
      </w:r>
    </w:p>
    <w:p w14:paraId="021E16AB" w14:textId="77777777" w:rsidR="00307D57" w:rsidRPr="00307D57" w:rsidRDefault="00307D57" w:rsidP="00307D57">
      <w:pPr>
        <w:autoSpaceDE w:val="0"/>
        <w:autoSpaceDN w:val="0"/>
        <w:adjustRightInd w:val="0"/>
        <w:spacing w:after="0" w:line="240" w:lineRule="auto"/>
        <w:jc w:val="both"/>
        <w:rPr>
          <w:rFonts w:ascii="Times New Roman" w:hAnsi="Times New Roman" w:cs="Times New Roman"/>
          <w:color w:val="000000"/>
        </w:rPr>
      </w:pPr>
    </w:p>
    <w:tbl>
      <w:tblPr>
        <w:tblStyle w:val="Tabela-Siatka"/>
        <w:tblW w:w="0" w:type="auto"/>
        <w:tblInd w:w="-5" w:type="dxa"/>
        <w:tblLook w:val="04A0" w:firstRow="1" w:lastRow="0" w:firstColumn="1" w:lastColumn="0" w:noHBand="0" w:noVBand="1"/>
      </w:tblPr>
      <w:tblGrid>
        <w:gridCol w:w="9634"/>
      </w:tblGrid>
      <w:tr w:rsidR="00307D57" w:rsidRPr="00307D57" w14:paraId="65D9F797" w14:textId="77777777" w:rsidTr="00720D32">
        <w:tc>
          <w:tcPr>
            <w:tcW w:w="9973" w:type="dxa"/>
          </w:tcPr>
          <w:p w14:paraId="3F59C624" w14:textId="77777777" w:rsidR="00307D57" w:rsidRPr="00307D57" w:rsidRDefault="00307D57" w:rsidP="00307D57">
            <w:pPr>
              <w:pStyle w:val="Bezodstpw"/>
              <w:rPr>
                <w:rFonts w:ascii="Times New Roman" w:hAnsi="Times New Roman" w:cs="Times New Roman"/>
                <w:sz w:val="20"/>
                <w:szCs w:val="20"/>
              </w:rPr>
            </w:pPr>
            <w:bookmarkStart w:id="21" w:name="_Hlk180488568"/>
            <w:r w:rsidRPr="00307D57">
              <w:rPr>
                <w:rFonts w:ascii="Times New Roman" w:hAnsi="Times New Roman" w:cs="Times New Roman"/>
                <w:sz w:val="20"/>
                <w:szCs w:val="20"/>
              </w:rPr>
              <w:t>Uzasadnienie:</w:t>
            </w:r>
          </w:p>
          <w:p w14:paraId="721334B5" w14:textId="77777777" w:rsidR="00307D57" w:rsidRPr="00307D57" w:rsidRDefault="00307D57" w:rsidP="00307D57">
            <w:pPr>
              <w:pStyle w:val="Bezodstpw"/>
              <w:rPr>
                <w:rFonts w:ascii="Times New Roman" w:hAnsi="Times New Roman" w:cs="Times New Roman"/>
                <w:sz w:val="20"/>
                <w:szCs w:val="20"/>
              </w:rPr>
            </w:pPr>
          </w:p>
        </w:tc>
      </w:tr>
      <w:bookmarkEnd w:id="21"/>
    </w:tbl>
    <w:p w14:paraId="62045830" w14:textId="77777777" w:rsidR="00307D57" w:rsidRPr="00307D57" w:rsidRDefault="00307D57" w:rsidP="00307D57">
      <w:pPr>
        <w:autoSpaceDE w:val="0"/>
        <w:autoSpaceDN w:val="0"/>
        <w:adjustRightInd w:val="0"/>
        <w:spacing w:after="0" w:line="240" w:lineRule="auto"/>
        <w:rPr>
          <w:rFonts w:ascii="Times New Roman" w:hAnsi="Times New Roman" w:cs="Times New Roman"/>
          <w:b/>
          <w:bCs/>
        </w:rPr>
      </w:pPr>
    </w:p>
    <w:p w14:paraId="75FC5529" w14:textId="2573AEC4" w:rsidR="00307D57" w:rsidRPr="00307D57" w:rsidRDefault="00307D57" w:rsidP="00307D57">
      <w:pPr>
        <w:pStyle w:val="Akapitzlist"/>
        <w:numPr>
          <w:ilvl w:val="1"/>
          <w:numId w:val="3"/>
        </w:numPr>
        <w:autoSpaceDE w:val="0"/>
        <w:autoSpaceDN w:val="0"/>
        <w:adjustRightInd w:val="0"/>
        <w:spacing w:after="0" w:line="240" w:lineRule="auto"/>
        <w:rPr>
          <w:rFonts w:ascii="Times New Roman" w:hAnsi="Times New Roman" w:cs="Times New Roman"/>
          <w:b/>
          <w:bCs/>
        </w:rPr>
      </w:pPr>
      <w:r w:rsidRPr="00307D57">
        <w:rPr>
          <w:rFonts w:ascii="Times New Roman" w:hAnsi="Times New Roman" w:cs="Times New Roman"/>
          <w:b/>
          <w:bCs/>
        </w:rPr>
        <w:t>Przepisy antydyskryminacyjne (jeżeli dotyczy)</w:t>
      </w:r>
    </w:p>
    <w:p w14:paraId="6C5C0904" w14:textId="77777777" w:rsidR="00307D57" w:rsidRPr="00307D57" w:rsidRDefault="00307D57" w:rsidP="00307D57">
      <w:pPr>
        <w:autoSpaceDE w:val="0"/>
        <w:autoSpaceDN w:val="0"/>
        <w:adjustRightInd w:val="0"/>
        <w:spacing w:after="0" w:line="240" w:lineRule="auto"/>
        <w:rPr>
          <w:rFonts w:ascii="Times New Roman" w:hAnsi="Times New Roman" w:cs="Times New Roman"/>
        </w:rPr>
      </w:pPr>
      <w:r w:rsidRPr="00307D57">
        <w:rPr>
          <w:rFonts w:ascii="Times New Roman" w:hAnsi="Times New Roman" w:cs="Times New Roman"/>
        </w:rPr>
        <w:t>W przypadku, gdy Wnioskodawcą jest:</w:t>
      </w:r>
    </w:p>
    <w:p w14:paraId="21D2D9DD" w14:textId="77777777" w:rsidR="00307D57" w:rsidRPr="00307D57" w:rsidRDefault="00307D57" w:rsidP="00307D57">
      <w:pPr>
        <w:pStyle w:val="Akapitzlist"/>
        <w:numPr>
          <w:ilvl w:val="0"/>
          <w:numId w:val="8"/>
        </w:numPr>
        <w:spacing w:after="0" w:line="240" w:lineRule="auto"/>
        <w:rPr>
          <w:rFonts w:ascii="Times New Roman" w:hAnsi="Times New Roman" w:cs="Times New Roman"/>
        </w:rPr>
      </w:pPr>
      <w:r w:rsidRPr="00307D57">
        <w:rPr>
          <w:rFonts w:ascii="Times New Roman" w:hAnsi="Times New Roman" w:cs="Times New Roman"/>
        </w:rPr>
        <w:t xml:space="preserve">jednostka samorządu terytorialnego, </w:t>
      </w:r>
    </w:p>
    <w:p w14:paraId="30FCAD0E" w14:textId="77777777" w:rsidR="00307D57" w:rsidRPr="00307D57" w:rsidRDefault="00307D57" w:rsidP="00307D57">
      <w:pPr>
        <w:pStyle w:val="Akapitzlist"/>
        <w:numPr>
          <w:ilvl w:val="0"/>
          <w:numId w:val="8"/>
        </w:numPr>
        <w:spacing w:after="0" w:line="240" w:lineRule="auto"/>
        <w:rPr>
          <w:rFonts w:ascii="Times New Roman" w:hAnsi="Times New Roman" w:cs="Times New Roman"/>
        </w:rPr>
      </w:pPr>
      <w:r w:rsidRPr="00307D57">
        <w:rPr>
          <w:rFonts w:ascii="Times New Roman" w:hAnsi="Times New Roman" w:cs="Times New Roman"/>
        </w:rPr>
        <w:t>podmiot kontrolowany przez jednostkę samorządu terytorialnego lub podmiot zależny od jednostki samorządu terytorialnego,</w:t>
      </w:r>
    </w:p>
    <w:p w14:paraId="6887CDA5" w14:textId="77777777" w:rsidR="00307D57" w:rsidRPr="00307D57" w:rsidRDefault="00307D57" w:rsidP="00307D57">
      <w:pPr>
        <w:spacing w:after="0" w:line="240" w:lineRule="auto"/>
        <w:rPr>
          <w:rFonts w:ascii="Times New Roman" w:hAnsi="Times New Roman" w:cs="Times New Roman"/>
        </w:rPr>
      </w:pPr>
      <w:r w:rsidRPr="00307D57">
        <w:rPr>
          <w:rFonts w:ascii="Times New Roman" w:hAnsi="Times New Roman" w:cs="Times New Roman"/>
        </w:rPr>
        <w:t>należy wyjaśnić czy na terenie Wnioskodawcy nie obowiązują dyskryminujące akty prawne.</w:t>
      </w:r>
    </w:p>
    <w:p w14:paraId="57283128" w14:textId="77777777" w:rsidR="003D1BFD" w:rsidRDefault="003D1BFD" w:rsidP="00307D57">
      <w:pPr>
        <w:spacing w:after="0" w:line="240" w:lineRule="auto"/>
        <w:jc w:val="both"/>
        <w:rPr>
          <w:rFonts w:ascii="Times New Roman" w:hAnsi="Times New Roman" w:cs="Times New Roman"/>
        </w:rPr>
      </w:pPr>
    </w:p>
    <w:p w14:paraId="3CE931CC" w14:textId="0826E4E7" w:rsidR="00307D57" w:rsidRPr="00307D57" w:rsidRDefault="00307D57" w:rsidP="00307D57">
      <w:pPr>
        <w:spacing w:after="0" w:line="240" w:lineRule="auto"/>
        <w:jc w:val="both"/>
        <w:rPr>
          <w:rFonts w:ascii="Times New Roman" w:hAnsi="Times New Roman" w:cs="Times New Roman"/>
        </w:rPr>
      </w:pPr>
      <w:r w:rsidRPr="00307D57">
        <w:rPr>
          <w:rFonts w:ascii="Times New Roman" w:hAnsi="Times New Roman" w:cs="Times New Roman"/>
        </w:rPr>
        <w:t xml:space="preserve">Wsparcie będzie udzielane wyłącznie projektom i Wnioskodawcom, którzy przestrzegają przepisów antydyskryminacyjnych, o których mowa w art. 9 ust. 3 Rozporządzenia PE i Rady nr 2021/1060. </w:t>
      </w:r>
    </w:p>
    <w:p w14:paraId="59282671" w14:textId="77777777" w:rsidR="00307D57" w:rsidRDefault="00307D57" w:rsidP="00C12CB4">
      <w:pPr>
        <w:spacing w:after="0" w:line="240" w:lineRule="auto"/>
        <w:rPr>
          <w:rFonts w:ascii="Times New Roman" w:hAnsi="Times New Roman" w:cs="Times New Roman"/>
        </w:rPr>
      </w:pPr>
      <w:r w:rsidRPr="00307D57">
        <w:rPr>
          <w:rFonts w:ascii="Times New Roman" w:hAnsi="Times New Roman" w:cs="Times New Roman"/>
        </w:rPr>
        <w:lastRenderedPageBreak/>
        <w:t>Przez dyskryminujące akty prawne należy rozumieć jakiekolwiek akty prawa powodujące nieuprawnione różnicowanie, wykluczanie lub ograniczanie ze względu na jakiekolwiek przesłanki tj.: płeć, rasę, pochodzenie etniczne, religię, światopogląd, niepełnosprawność, wiek, orientację seksualną.</w:t>
      </w:r>
    </w:p>
    <w:p w14:paraId="45F26AF6" w14:textId="77777777" w:rsidR="003D1BFD" w:rsidRPr="00307D57" w:rsidRDefault="003D1BFD" w:rsidP="00307D57">
      <w:pPr>
        <w:spacing w:after="0" w:line="240" w:lineRule="auto"/>
        <w:jc w:val="both"/>
        <w:rPr>
          <w:rFonts w:ascii="Times New Roman" w:hAnsi="Times New Roman" w:cs="Times New Roman"/>
        </w:rPr>
      </w:pPr>
    </w:p>
    <w:tbl>
      <w:tblPr>
        <w:tblStyle w:val="Tabela-Siatka"/>
        <w:tblW w:w="0" w:type="auto"/>
        <w:tblInd w:w="-5" w:type="dxa"/>
        <w:tblLook w:val="04A0" w:firstRow="1" w:lastRow="0" w:firstColumn="1" w:lastColumn="0" w:noHBand="0" w:noVBand="1"/>
      </w:tblPr>
      <w:tblGrid>
        <w:gridCol w:w="9634"/>
      </w:tblGrid>
      <w:tr w:rsidR="00307D57" w:rsidRPr="00307D57" w14:paraId="261BCE6A" w14:textId="77777777" w:rsidTr="00720D32">
        <w:tc>
          <w:tcPr>
            <w:tcW w:w="9973" w:type="dxa"/>
          </w:tcPr>
          <w:p w14:paraId="745793E4" w14:textId="77777777" w:rsidR="00307D57" w:rsidRPr="00307D57" w:rsidRDefault="00307D57" w:rsidP="00307D57">
            <w:pPr>
              <w:pStyle w:val="Bezodstpw"/>
              <w:rPr>
                <w:rFonts w:ascii="Times New Roman" w:hAnsi="Times New Roman" w:cs="Times New Roman"/>
                <w:sz w:val="20"/>
                <w:szCs w:val="20"/>
              </w:rPr>
            </w:pPr>
            <w:bookmarkStart w:id="22" w:name="_Hlk180488781"/>
            <w:r w:rsidRPr="00307D57">
              <w:rPr>
                <w:rFonts w:ascii="Times New Roman" w:hAnsi="Times New Roman" w:cs="Times New Roman"/>
                <w:sz w:val="20"/>
                <w:szCs w:val="20"/>
              </w:rPr>
              <w:t>Uzasadnienie:</w:t>
            </w:r>
          </w:p>
          <w:p w14:paraId="5ED17FAC" w14:textId="77777777" w:rsidR="00307D57" w:rsidRPr="00307D57" w:rsidRDefault="00307D57" w:rsidP="00307D57">
            <w:pPr>
              <w:pStyle w:val="Bezodstpw"/>
              <w:rPr>
                <w:rFonts w:ascii="Times New Roman" w:hAnsi="Times New Roman" w:cs="Times New Roman"/>
                <w:sz w:val="20"/>
                <w:szCs w:val="20"/>
              </w:rPr>
            </w:pPr>
          </w:p>
        </w:tc>
      </w:tr>
      <w:bookmarkEnd w:id="22"/>
    </w:tbl>
    <w:p w14:paraId="27F183E6" w14:textId="77777777" w:rsidR="00307D57" w:rsidRPr="00307D57" w:rsidRDefault="00307D57" w:rsidP="00307D57">
      <w:pPr>
        <w:spacing w:after="0" w:line="240" w:lineRule="auto"/>
        <w:rPr>
          <w:rFonts w:ascii="Times New Roman" w:eastAsiaTheme="majorEastAsia" w:hAnsi="Times New Roman" w:cs="Times New Roman"/>
          <w:b/>
          <w:bCs/>
        </w:rPr>
      </w:pPr>
    </w:p>
    <w:p w14:paraId="13CA85B0" w14:textId="1D6788A3"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Zgodność z zasadą równości kobiet i mężczyzn</w:t>
      </w:r>
    </w:p>
    <w:p w14:paraId="76DE184C" w14:textId="77777777" w:rsidR="003D1BFD" w:rsidRDefault="003D1BFD" w:rsidP="00307D57">
      <w:pPr>
        <w:spacing w:after="0" w:line="240" w:lineRule="auto"/>
        <w:jc w:val="both"/>
        <w:rPr>
          <w:rFonts w:ascii="Times New Roman" w:hAnsi="Times New Roman" w:cs="Times New Roman"/>
        </w:rPr>
      </w:pPr>
    </w:p>
    <w:p w14:paraId="69B3CCD4" w14:textId="258B94F4" w:rsidR="00307D57" w:rsidRDefault="00307D57" w:rsidP="00C12CB4">
      <w:pPr>
        <w:spacing w:after="0" w:line="240" w:lineRule="auto"/>
        <w:rPr>
          <w:rFonts w:ascii="Times New Roman" w:hAnsi="Times New Roman" w:cs="Times New Roman"/>
        </w:rPr>
      </w:pPr>
      <w:r w:rsidRPr="00307D57">
        <w:rPr>
          <w:rFonts w:ascii="Times New Roman" w:hAnsi="Times New Roman" w:cs="Times New Roman"/>
        </w:rPr>
        <w:t xml:space="preserve">Należy wykazać, w jaki sposób projekt będzie zgodny z zasadą równości kobiet i mężczyzn. Zgodność projektu zostanie uznana jeśli projekt ma pozytywny bądź neutralny wpływ na zasadę równości kobiet i mężczyzn (zgodnie z zapisami </w:t>
      </w:r>
      <w:r w:rsidRPr="00307D57">
        <w:rPr>
          <w:rFonts w:ascii="Times New Roman" w:hAnsi="Times New Roman" w:cs="Times New Roman"/>
          <w:i/>
          <w:iCs/>
        </w:rPr>
        <w:t>„Wytycznych dotyczących realizacji zasad równościowych w ramach funduszy unijnych na lata 2021-2027”).</w:t>
      </w:r>
      <w:r w:rsidRPr="00307D57">
        <w:rPr>
          <w:rFonts w:ascii="Times New Roman" w:hAnsi="Times New Roman" w:cs="Times New Roman"/>
        </w:rPr>
        <w:t xml:space="preserve">  </w:t>
      </w:r>
    </w:p>
    <w:p w14:paraId="20D64A35" w14:textId="77777777" w:rsidR="00307D57" w:rsidRDefault="00307D57" w:rsidP="00C12CB4">
      <w:pPr>
        <w:spacing w:after="0" w:line="240" w:lineRule="auto"/>
        <w:rPr>
          <w:rFonts w:ascii="Times New Roman" w:hAnsi="Times New Roman" w:cs="Times New Roman"/>
        </w:rPr>
      </w:pPr>
      <w:r w:rsidRPr="00307D57">
        <w:rPr>
          <w:rFonts w:ascii="Times New Roman" w:hAnsi="Times New Roman" w:cs="Times New Roman"/>
        </w:rPr>
        <w:t>Aby właściwie ocenić wpływ projektu na realizację tej zasady, Wnioskodawca najpierw musi rozważyć, czy poprzez projekt można wyrównywać szanse osób, które w danym obszarze, znajdują się w gorszym położeniu. Następnie wymagane jest, by Wnioskodawca zaplanował działania przyczyniające się do wyrównania szans osób będących w gorszym położeniu.</w:t>
      </w:r>
    </w:p>
    <w:p w14:paraId="5B7767DC" w14:textId="0C0B194D" w:rsidR="00307D57" w:rsidRPr="00307D57" w:rsidRDefault="00307D57" w:rsidP="00C12CB4">
      <w:pPr>
        <w:spacing w:after="0" w:line="240" w:lineRule="auto"/>
        <w:rPr>
          <w:rFonts w:ascii="Times New Roman" w:hAnsi="Times New Roman" w:cs="Times New Roman"/>
        </w:rPr>
      </w:pPr>
      <w:r w:rsidRPr="00307D57">
        <w:rPr>
          <w:rFonts w:ascii="Times New Roman" w:hAnsi="Times New Roman" w:cs="Times New Roman"/>
        </w:rPr>
        <w:t>Jeżeli Wnioskodawca stwierdzi, że w ramach projektu nie da się zrealizować żadnych działań w zakresie tej zasady, wtedy projekt może mieć neutralny wpływ na zasadę równości kobiet i mężczyzn. Wnioskodawca musi jednak przedstawić konkretne uzasadnienie, dlaczego jest to niemożliwe w danym projekcie.</w:t>
      </w:r>
    </w:p>
    <w:tbl>
      <w:tblPr>
        <w:tblStyle w:val="Tabela-Siatka"/>
        <w:tblW w:w="0" w:type="auto"/>
        <w:tblInd w:w="-5" w:type="dxa"/>
        <w:tblLook w:val="04A0" w:firstRow="1" w:lastRow="0" w:firstColumn="1" w:lastColumn="0" w:noHBand="0" w:noVBand="1"/>
      </w:tblPr>
      <w:tblGrid>
        <w:gridCol w:w="9634"/>
      </w:tblGrid>
      <w:tr w:rsidR="00307D57" w:rsidRPr="00307D57" w14:paraId="39096B00" w14:textId="77777777" w:rsidTr="00720D32">
        <w:tc>
          <w:tcPr>
            <w:tcW w:w="9973" w:type="dxa"/>
          </w:tcPr>
          <w:p w14:paraId="0ED8423C" w14:textId="77777777" w:rsidR="00307D57" w:rsidRPr="00307D57" w:rsidRDefault="00307D57" w:rsidP="00307D57">
            <w:pPr>
              <w:pStyle w:val="Bezodstpw"/>
              <w:rPr>
                <w:rFonts w:ascii="Times New Roman" w:hAnsi="Times New Roman" w:cs="Times New Roman"/>
                <w:sz w:val="20"/>
                <w:szCs w:val="20"/>
              </w:rPr>
            </w:pPr>
            <w:bookmarkStart w:id="23" w:name="_Hlk180489315"/>
            <w:r w:rsidRPr="00307D57">
              <w:rPr>
                <w:rFonts w:ascii="Times New Roman" w:hAnsi="Times New Roman" w:cs="Times New Roman"/>
                <w:sz w:val="20"/>
                <w:szCs w:val="20"/>
              </w:rPr>
              <w:t>Uzasadnienie:</w:t>
            </w:r>
          </w:p>
          <w:p w14:paraId="1971AD13" w14:textId="77777777" w:rsidR="00307D57" w:rsidRPr="00307D57" w:rsidRDefault="00307D57" w:rsidP="00307D57">
            <w:pPr>
              <w:pStyle w:val="Bezodstpw"/>
              <w:rPr>
                <w:rFonts w:ascii="Times New Roman" w:hAnsi="Times New Roman" w:cs="Times New Roman"/>
                <w:sz w:val="20"/>
                <w:szCs w:val="20"/>
              </w:rPr>
            </w:pPr>
          </w:p>
        </w:tc>
      </w:tr>
    </w:tbl>
    <w:p w14:paraId="3985B032" w14:textId="77777777" w:rsidR="00307D57" w:rsidRPr="00307D57" w:rsidRDefault="00307D57" w:rsidP="00307D57">
      <w:pPr>
        <w:spacing w:after="0" w:line="240" w:lineRule="auto"/>
        <w:rPr>
          <w:rFonts w:ascii="Times New Roman" w:eastAsiaTheme="majorEastAsia" w:hAnsi="Times New Roman" w:cs="Times New Roman"/>
          <w:b/>
          <w:bCs/>
        </w:rPr>
      </w:pPr>
      <w:bookmarkStart w:id="24" w:name="_Hlk180489338"/>
      <w:bookmarkStart w:id="25" w:name="_Hlk180489363"/>
      <w:bookmarkEnd w:id="23"/>
    </w:p>
    <w:p w14:paraId="395AA236" w14:textId="57E9A5AD"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Zgodność z zasadą zrównoważonego rozwoju </w:t>
      </w:r>
      <w:bookmarkEnd w:id="24"/>
      <w:r w:rsidRPr="00307D57">
        <w:rPr>
          <w:rFonts w:ascii="Times New Roman" w:eastAsiaTheme="majorEastAsia" w:hAnsi="Times New Roman" w:cs="Times New Roman"/>
          <w:b/>
          <w:bCs/>
        </w:rPr>
        <w:t xml:space="preserve">oraz DNSH </w:t>
      </w:r>
    </w:p>
    <w:bookmarkEnd w:id="25"/>
    <w:p w14:paraId="7B812C40" w14:textId="77777777" w:rsidR="003D1BFD" w:rsidRDefault="003D1BFD" w:rsidP="00307D57">
      <w:pPr>
        <w:spacing w:after="0" w:line="240" w:lineRule="auto"/>
        <w:rPr>
          <w:rFonts w:ascii="Times New Roman" w:hAnsi="Times New Roman" w:cs="Times New Roman"/>
          <w:b/>
        </w:rPr>
      </w:pPr>
    </w:p>
    <w:p w14:paraId="650DC8D5" w14:textId="3FC4C9DE" w:rsidR="00307D57" w:rsidRPr="00307D57" w:rsidRDefault="00307D57" w:rsidP="00307D57">
      <w:pPr>
        <w:spacing w:after="0" w:line="240" w:lineRule="auto"/>
        <w:rPr>
          <w:rFonts w:ascii="Times New Roman" w:hAnsi="Times New Roman" w:cs="Times New Roman"/>
          <w:b/>
        </w:rPr>
      </w:pPr>
      <w:r w:rsidRPr="00307D57">
        <w:rPr>
          <w:rFonts w:ascii="Times New Roman" w:hAnsi="Times New Roman" w:cs="Times New Roman"/>
          <w:b/>
        </w:rPr>
        <w:t>Zgodność z zasadą zrównoważonego rozwoju</w:t>
      </w:r>
    </w:p>
    <w:p w14:paraId="5CDE7DB3" w14:textId="6148AA00" w:rsidR="00307D57" w:rsidRPr="00307D57" w:rsidRDefault="00307D57" w:rsidP="00C12CB4">
      <w:pPr>
        <w:spacing w:after="0" w:line="240" w:lineRule="auto"/>
        <w:rPr>
          <w:rFonts w:ascii="Times New Roman" w:hAnsi="Times New Roman" w:cs="Times New Roman"/>
          <w:bCs/>
        </w:rPr>
      </w:pPr>
      <w:r w:rsidRPr="00307D57">
        <w:rPr>
          <w:rFonts w:ascii="Times New Roman" w:hAnsi="Times New Roman" w:cs="Times New Roman"/>
          <w:bCs/>
        </w:rPr>
        <w:t>Wnioskodawca powinien spełniać zasadę zrównoważonego rozwoju poprzez stosowanie właściwych rozwiązań podczas realizacji projektu. Stosownie do charakteru projektu, wymagane jest, uwzględnienie</w:t>
      </w:r>
      <w:r w:rsidR="007D4E07">
        <w:rPr>
          <w:rFonts w:ascii="Times New Roman" w:hAnsi="Times New Roman" w:cs="Times New Roman"/>
          <w:bCs/>
        </w:rPr>
        <w:t xml:space="preserve"> </w:t>
      </w:r>
      <w:r w:rsidRPr="00307D57">
        <w:rPr>
          <w:rFonts w:ascii="Times New Roman" w:hAnsi="Times New Roman" w:cs="Times New Roman"/>
          <w:bCs/>
        </w:rPr>
        <w:t>wymogów ochrony środowiska i efektywnego gospodarowania zasobami.</w:t>
      </w:r>
    </w:p>
    <w:p w14:paraId="5E893290" w14:textId="77777777" w:rsidR="00307D57" w:rsidRPr="00307D57" w:rsidRDefault="00307D57" w:rsidP="00C12CB4">
      <w:pPr>
        <w:spacing w:after="0" w:line="240" w:lineRule="auto"/>
        <w:rPr>
          <w:rFonts w:ascii="Times New Roman" w:hAnsi="Times New Roman" w:cs="Times New Roman"/>
          <w:bCs/>
        </w:rPr>
      </w:pPr>
      <w:r w:rsidRPr="00307D57">
        <w:rPr>
          <w:rFonts w:ascii="Times New Roman" w:hAnsi="Times New Roman" w:cs="Times New Roman"/>
          <w:bCs/>
        </w:rPr>
        <w:t>Zgodnie z ww. zasadą wsparcie może być udzielone jedynie takim projektom, które nie prowadzą do degradacji lub znacznego pogorszenia stanu środowiska naturalnego.</w:t>
      </w:r>
    </w:p>
    <w:p w14:paraId="34F954A4" w14:textId="77777777" w:rsidR="007D4E07" w:rsidRDefault="007D4E07" w:rsidP="00C12CB4">
      <w:pPr>
        <w:spacing w:after="0" w:line="240" w:lineRule="auto"/>
        <w:rPr>
          <w:rFonts w:ascii="Times New Roman" w:hAnsi="Times New Roman" w:cs="Times New Roman"/>
          <w:bCs/>
        </w:rPr>
      </w:pPr>
    </w:p>
    <w:p w14:paraId="5065A5CA" w14:textId="3BAE9E3D" w:rsidR="00307D57" w:rsidRPr="00307D57" w:rsidRDefault="00307D57" w:rsidP="00C12CB4">
      <w:pPr>
        <w:spacing w:after="0" w:line="240" w:lineRule="auto"/>
        <w:rPr>
          <w:rFonts w:ascii="Times New Roman" w:hAnsi="Times New Roman" w:cs="Times New Roman"/>
          <w:bCs/>
        </w:rPr>
      </w:pPr>
      <w:r w:rsidRPr="00307D57">
        <w:rPr>
          <w:rFonts w:ascii="Times New Roman" w:hAnsi="Times New Roman" w:cs="Times New Roman"/>
          <w:bCs/>
        </w:rPr>
        <w:t>Projekt jest zgodny z zasadą zrównoważonego rozwoju, jeśli:</w:t>
      </w:r>
    </w:p>
    <w:p w14:paraId="66960A4D" w14:textId="77777777" w:rsidR="00307D57" w:rsidRPr="00307D57" w:rsidRDefault="00307D57" w:rsidP="00C12CB4">
      <w:pPr>
        <w:numPr>
          <w:ilvl w:val="0"/>
          <w:numId w:val="2"/>
        </w:numPr>
        <w:spacing w:after="0" w:line="240" w:lineRule="auto"/>
        <w:ind w:left="463" w:hanging="283"/>
        <w:rPr>
          <w:rFonts w:ascii="Times New Roman" w:hAnsi="Times New Roman" w:cs="Times New Roman"/>
          <w:bCs/>
        </w:rPr>
      </w:pPr>
      <w:r w:rsidRPr="00307D57">
        <w:rPr>
          <w:rFonts w:ascii="Times New Roman" w:hAnsi="Times New Roman" w:cs="Times New Roman"/>
          <w:bCs/>
        </w:rPr>
        <w:t xml:space="preserve">w ramach projektu stosowane będą praktyki w zakresie zrównoważonych zamówień publicznych, zgodnie z polityką i priorytetami krajowymi, </w:t>
      </w:r>
    </w:p>
    <w:p w14:paraId="25161699" w14:textId="77777777" w:rsidR="00307D57" w:rsidRPr="00307D57" w:rsidRDefault="00307D57" w:rsidP="00C12CB4">
      <w:pPr>
        <w:numPr>
          <w:ilvl w:val="0"/>
          <w:numId w:val="2"/>
        </w:numPr>
        <w:spacing w:after="0" w:line="240" w:lineRule="auto"/>
        <w:ind w:left="463" w:hanging="283"/>
        <w:rPr>
          <w:rFonts w:ascii="Times New Roman" w:hAnsi="Times New Roman" w:cs="Times New Roman"/>
          <w:bCs/>
        </w:rPr>
      </w:pPr>
      <w:r w:rsidRPr="00307D57">
        <w:rPr>
          <w:rFonts w:ascii="Times New Roman" w:hAnsi="Times New Roman" w:cs="Times New Roman"/>
          <w:bCs/>
        </w:rPr>
        <w:t xml:space="preserve">realizacja projektu prowadzona będzie w sposób przyjazny środowisku poprzez odpowiedzialne zarządzanie odpadami generowanymi w projekcie/ lub na potrzeby projektu podczas ich całego cyklu życia (prewencja, redukcja, recykling i ponowne użycie), m.in.: stosowanie materiałów z recyklingu, obniżenie emisji z transportu materiałów ciężkich, </w:t>
      </w:r>
    </w:p>
    <w:p w14:paraId="5B6DB144" w14:textId="77777777" w:rsidR="00307D57" w:rsidRPr="00307D57" w:rsidRDefault="00307D57" w:rsidP="003D1BFD">
      <w:pPr>
        <w:numPr>
          <w:ilvl w:val="0"/>
          <w:numId w:val="2"/>
        </w:numPr>
        <w:spacing w:after="0" w:line="240" w:lineRule="auto"/>
        <w:ind w:left="463" w:hanging="283"/>
        <w:jc w:val="both"/>
        <w:rPr>
          <w:rFonts w:ascii="Times New Roman" w:hAnsi="Times New Roman" w:cs="Times New Roman"/>
          <w:bCs/>
        </w:rPr>
      </w:pPr>
      <w:r w:rsidRPr="00307D57">
        <w:rPr>
          <w:rFonts w:ascii="Times New Roman" w:hAnsi="Times New Roman" w:cs="Times New Roman"/>
          <w:bCs/>
        </w:rPr>
        <w:t xml:space="preserve">realizacja projektu prowadzona będzie w sposób gwarantujący odporność wspartej infrastruktury na zagrożenia klimatyczne i katastrofy naturalne, </w:t>
      </w:r>
    </w:p>
    <w:p w14:paraId="1A3654B3" w14:textId="77777777" w:rsidR="00307D57" w:rsidRPr="00307D57" w:rsidRDefault="00307D57" w:rsidP="003D1BFD">
      <w:pPr>
        <w:numPr>
          <w:ilvl w:val="0"/>
          <w:numId w:val="2"/>
        </w:numPr>
        <w:spacing w:after="0" w:line="240" w:lineRule="auto"/>
        <w:ind w:left="463" w:hanging="283"/>
        <w:jc w:val="both"/>
        <w:rPr>
          <w:rFonts w:ascii="Times New Roman" w:hAnsi="Times New Roman" w:cs="Times New Roman"/>
          <w:bCs/>
        </w:rPr>
      </w:pPr>
      <w:r w:rsidRPr="00307D57">
        <w:rPr>
          <w:rFonts w:ascii="Times New Roman" w:hAnsi="Times New Roman" w:cs="Times New Roman"/>
          <w:bCs/>
        </w:rPr>
        <w:t xml:space="preserve">realizacja projektu prowadzona będzie w sposób niepowodujący degradacji naturalnych siedlisk, </w:t>
      </w:r>
    </w:p>
    <w:p w14:paraId="315C0615" w14:textId="77777777" w:rsidR="00307D57" w:rsidRPr="00307D57" w:rsidRDefault="00307D57" w:rsidP="003D1BFD">
      <w:pPr>
        <w:numPr>
          <w:ilvl w:val="0"/>
          <w:numId w:val="2"/>
        </w:numPr>
        <w:spacing w:after="0" w:line="240" w:lineRule="auto"/>
        <w:ind w:left="463" w:hanging="283"/>
        <w:jc w:val="both"/>
        <w:rPr>
          <w:rFonts w:ascii="Times New Roman" w:hAnsi="Times New Roman" w:cs="Times New Roman"/>
          <w:bCs/>
        </w:rPr>
      </w:pPr>
      <w:r w:rsidRPr="00307D57">
        <w:rPr>
          <w:rFonts w:ascii="Times New Roman" w:hAnsi="Times New Roman" w:cs="Times New Roman"/>
          <w:bCs/>
        </w:rPr>
        <w:t xml:space="preserve">realizacja projektu będzie przyczyniać się do rozwoju niezawodnej, zrównoważonej i odpornej infrastruktury dobrej jakości, w tym infrastruktury regionalnej wspierającej rozwój gospodarczy i dobrobyt ludzi. </w:t>
      </w:r>
    </w:p>
    <w:tbl>
      <w:tblPr>
        <w:tblStyle w:val="Tabela-Siatka"/>
        <w:tblW w:w="0" w:type="auto"/>
        <w:tblInd w:w="-5" w:type="dxa"/>
        <w:tblLook w:val="04A0" w:firstRow="1" w:lastRow="0" w:firstColumn="1" w:lastColumn="0" w:noHBand="0" w:noVBand="1"/>
      </w:tblPr>
      <w:tblGrid>
        <w:gridCol w:w="9068"/>
      </w:tblGrid>
      <w:tr w:rsidR="00307D57" w:rsidRPr="00307D57" w14:paraId="26EABC29" w14:textId="77777777" w:rsidTr="00720D32">
        <w:tc>
          <w:tcPr>
            <w:tcW w:w="9068" w:type="dxa"/>
          </w:tcPr>
          <w:p w14:paraId="3262302B"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7BDEA19B" w14:textId="77777777" w:rsidR="00307D57" w:rsidRPr="00307D57" w:rsidRDefault="00307D57" w:rsidP="00307D57">
            <w:pPr>
              <w:pStyle w:val="Bezodstpw"/>
              <w:rPr>
                <w:rFonts w:ascii="Times New Roman" w:hAnsi="Times New Roman" w:cs="Times New Roman"/>
                <w:sz w:val="20"/>
                <w:szCs w:val="20"/>
              </w:rPr>
            </w:pPr>
          </w:p>
        </w:tc>
      </w:tr>
    </w:tbl>
    <w:p w14:paraId="16412652" w14:textId="77777777" w:rsidR="00307D57" w:rsidRPr="00307D57" w:rsidRDefault="00307D57" w:rsidP="00307D57">
      <w:pPr>
        <w:spacing w:after="0" w:line="240" w:lineRule="auto"/>
        <w:ind w:left="284"/>
        <w:rPr>
          <w:rFonts w:ascii="Times New Roman" w:hAnsi="Times New Roman" w:cs="Times New Roman"/>
          <w:b/>
        </w:rPr>
      </w:pPr>
    </w:p>
    <w:p w14:paraId="5C67DED2" w14:textId="77777777" w:rsidR="00307D57" w:rsidRPr="00307D57" w:rsidRDefault="00307D57" w:rsidP="00307D57">
      <w:pPr>
        <w:spacing w:after="0" w:line="240" w:lineRule="auto"/>
        <w:rPr>
          <w:rFonts w:ascii="Times New Roman" w:hAnsi="Times New Roman" w:cs="Times New Roman"/>
          <w:i/>
          <w:iCs/>
        </w:rPr>
      </w:pPr>
      <w:r w:rsidRPr="00307D57">
        <w:rPr>
          <w:rFonts w:ascii="Times New Roman" w:hAnsi="Times New Roman" w:cs="Times New Roman"/>
          <w:b/>
        </w:rPr>
        <w:t>Zgodność projektu z zasadą DNSH</w:t>
      </w:r>
      <w:r w:rsidRPr="00307D57">
        <w:rPr>
          <w:rFonts w:ascii="Times New Roman" w:hAnsi="Times New Roman" w:cs="Times New Roman"/>
        </w:rPr>
        <w:t xml:space="preserve"> należy przedstawić w Załączniku </w:t>
      </w:r>
      <w:r w:rsidRPr="00307D57">
        <w:rPr>
          <w:rFonts w:ascii="Times New Roman" w:hAnsi="Times New Roman" w:cs="Times New Roman"/>
          <w:i/>
          <w:iCs/>
        </w:rPr>
        <w:t>Formularz w zakresie oceny oddziaływania na środowisko z uwzględnieniem zasady „nie czyń znaczącej szkody” (zasada DNSH)”</w:t>
      </w:r>
    </w:p>
    <w:p w14:paraId="17DBFFA0" w14:textId="77777777" w:rsidR="00307D57" w:rsidRPr="00307D57" w:rsidRDefault="00307D57" w:rsidP="00307D57">
      <w:pPr>
        <w:spacing w:after="0" w:line="240" w:lineRule="auto"/>
        <w:rPr>
          <w:rFonts w:ascii="Times New Roman" w:hAnsi="Times New Roman" w:cs="Times New Roman"/>
        </w:rPr>
      </w:pPr>
    </w:p>
    <w:p w14:paraId="6DEA4EBA" w14:textId="77777777" w:rsidR="00307D57" w:rsidRPr="00307D57" w:rsidRDefault="00307D57" w:rsidP="00307D57">
      <w:pPr>
        <w:pStyle w:val="Akapitzlist"/>
        <w:numPr>
          <w:ilvl w:val="0"/>
          <w:numId w:val="3"/>
        </w:numPr>
        <w:spacing w:after="0" w:line="240" w:lineRule="auto"/>
        <w:contextualSpacing w:val="0"/>
        <w:rPr>
          <w:rFonts w:ascii="Times New Roman" w:eastAsiaTheme="majorEastAsia" w:hAnsi="Times New Roman" w:cs="Times New Roman"/>
          <w:b/>
          <w:bCs/>
        </w:rPr>
      </w:pPr>
      <w:r w:rsidRPr="00307D57">
        <w:rPr>
          <w:rFonts w:ascii="Times New Roman" w:eastAsiaTheme="majorEastAsia" w:hAnsi="Times New Roman" w:cs="Times New Roman"/>
          <w:b/>
          <w:bCs/>
        </w:rPr>
        <w:t xml:space="preserve">Test pomocy publicznej </w:t>
      </w:r>
    </w:p>
    <w:p w14:paraId="50DB18D9" w14:textId="77777777" w:rsidR="00307D57" w:rsidRPr="00307D57" w:rsidRDefault="00307D57" w:rsidP="00307D57">
      <w:p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Należy dokonać analizy inwestycji pod kątem zgodności z art. 107 ust. 1 Traktatu o funkcjonowaniu Unii Europejskiej. </w:t>
      </w:r>
    </w:p>
    <w:p w14:paraId="0055309A" w14:textId="77777777" w:rsidR="00307D57" w:rsidRPr="00307D57" w:rsidRDefault="00307D57" w:rsidP="00307D57">
      <w:pPr>
        <w:pStyle w:val="Akapitzlist"/>
        <w:numPr>
          <w:ilvl w:val="0"/>
          <w:numId w:val="9"/>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czy w projekcie występuje transfer zasobów publicznych?</w:t>
      </w:r>
    </w:p>
    <w:p w14:paraId="5F362968" w14:textId="77777777" w:rsidR="00307D57" w:rsidRPr="00307D57" w:rsidRDefault="00307D57" w:rsidP="00307D57">
      <w:pPr>
        <w:spacing w:after="0" w:line="240" w:lineRule="auto"/>
        <w:ind w:left="360" w:firstLine="348"/>
        <w:rPr>
          <w:rFonts w:ascii="Times New Roman" w:eastAsia="Calibri" w:hAnsi="Times New Roman" w:cs="Times New Roman"/>
          <w:color w:val="000000"/>
          <w:lang w:eastAsia="en-US"/>
        </w:rPr>
      </w:pPr>
      <w:bookmarkStart w:id="26" w:name="_Hlk180490602"/>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TAK</w:t>
      </w:r>
      <w:r w:rsidRPr="00307D57">
        <w:rPr>
          <w:rFonts w:ascii="Times New Roman" w:eastAsia="Calibri" w:hAnsi="Times New Roman" w:cs="Times New Roman"/>
          <w:color w:val="000000"/>
          <w:lang w:eastAsia="en-US"/>
        </w:rPr>
        <w:tab/>
      </w:r>
      <w:r w:rsidRPr="00307D57">
        <w:rPr>
          <w:rFonts w:ascii="Times New Roman" w:eastAsia="Calibri" w:hAnsi="Times New Roman" w:cs="Times New Roman"/>
          <w:color w:val="000000"/>
          <w:lang w:eastAsia="en-US"/>
        </w:rPr>
        <w:tab/>
      </w:r>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NIE</w:t>
      </w:r>
    </w:p>
    <w:bookmarkEnd w:id="26"/>
    <w:p w14:paraId="3BDF7418" w14:textId="77777777" w:rsidR="00307D57" w:rsidRPr="00307D57" w:rsidRDefault="00307D57" w:rsidP="00307D57">
      <w:pPr>
        <w:pStyle w:val="Akapitzlist"/>
        <w:numPr>
          <w:ilvl w:val="0"/>
          <w:numId w:val="9"/>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czy pomoc udzielana jest na warunkach korzystniejszych niż oferowane na rynku?</w:t>
      </w:r>
    </w:p>
    <w:p w14:paraId="06758182" w14:textId="77777777" w:rsidR="00307D57" w:rsidRPr="00307D57" w:rsidRDefault="00307D57" w:rsidP="00307D57">
      <w:pPr>
        <w:spacing w:after="0" w:line="240" w:lineRule="auto"/>
        <w:ind w:left="708"/>
        <w:rPr>
          <w:rFonts w:ascii="Times New Roman" w:eastAsia="Calibri" w:hAnsi="Times New Roman" w:cs="Times New Roman"/>
          <w:color w:val="000000"/>
          <w:lang w:eastAsia="en-US"/>
        </w:rPr>
      </w:pPr>
      <w:r w:rsidRPr="00307D57">
        <w:rPr>
          <w:rFonts w:ascii="Segoe UI Symbol" w:eastAsia="Calibri" w:hAnsi="Segoe UI Symbol" w:cs="Segoe UI Symbol"/>
          <w:color w:val="000000"/>
          <w:lang w:eastAsia="en-US"/>
        </w:rPr>
        <w:lastRenderedPageBreak/>
        <w:t>☒</w:t>
      </w:r>
      <w:r w:rsidRPr="00307D57">
        <w:rPr>
          <w:rFonts w:ascii="Times New Roman" w:eastAsia="Calibri" w:hAnsi="Times New Roman" w:cs="Times New Roman"/>
          <w:color w:val="000000"/>
          <w:lang w:eastAsia="en-US"/>
        </w:rPr>
        <w:t xml:space="preserve"> TAK</w:t>
      </w:r>
      <w:r w:rsidRPr="00307D57">
        <w:rPr>
          <w:rFonts w:ascii="Times New Roman" w:eastAsia="Calibri" w:hAnsi="Times New Roman" w:cs="Times New Roman"/>
          <w:color w:val="000000"/>
          <w:lang w:eastAsia="en-US"/>
        </w:rPr>
        <w:tab/>
      </w:r>
      <w:r w:rsidRPr="00307D57">
        <w:rPr>
          <w:rFonts w:ascii="Times New Roman" w:eastAsia="Calibri" w:hAnsi="Times New Roman" w:cs="Times New Roman"/>
          <w:color w:val="000000"/>
          <w:lang w:eastAsia="en-US"/>
        </w:rPr>
        <w:tab/>
      </w:r>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NIE</w:t>
      </w:r>
    </w:p>
    <w:p w14:paraId="64F601F6" w14:textId="77777777" w:rsidR="00307D57" w:rsidRPr="00307D57" w:rsidRDefault="00307D57" w:rsidP="00307D57">
      <w:pPr>
        <w:pStyle w:val="Akapitzlist"/>
        <w:numPr>
          <w:ilvl w:val="0"/>
          <w:numId w:val="9"/>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czy przyznanie pomocy ma charakter selektywny (uprzywilejowuje określone przedsiębiorstwo lub przedsiębiorstwa albo produkcję określonych towarów)?</w:t>
      </w:r>
    </w:p>
    <w:p w14:paraId="4CB61AE0" w14:textId="77777777" w:rsidR="00307D57" w:rsidRPr="00307D57" w:rsidRDefault="00307D57" w:rsidP="00307D57">
      <w:pPr>
        <w:spacing w:after="0" w:line="240" w:lineRule="auto"/>
        <w:ind w:firstLine="708"/>
        <w:rPr>
          <w:rFonts w:ascii="Times New Roman" w:eastAsia="Calibri" w:hAnsi="Times New Roman" w:cs="Times New Roman"/>
          <w:color w:val="000000"/>
          <w:lang w:eastAsia="en-US"/>
        </w:rPr>
      </w:pPr>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TAK</w:t>
      </w:r>
      <w:r w:rsidRPr="00307D57">
        <w:rPr>
          <w:rFonts w:ascii="Times New Roman" w:eastAsia="Calibri" w:hAnsi="Times New Roman" w:cs="Times New Roman"/>
          <w:color w:val="000000"/>
          <w:lang w:eastAsia="en-US"/>
        </w:rPr>
        <w:tab/>
      </w:r>
      <w:r w:rsidRPr="00307D57">
        <w:rPr>
          <w:rFonts w:ascii="Times New Roman" w:eastAsia="Calibri" w:hAnsi="Times New Roman" w:cs="Times New Roman"/>
          <w:color w:val="000000"/>
          <w:lang w:eastAsia="en-US"/>
        </w:rPr>
        <w:tab/>
      </w:r>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NIE</w:t>
      </w:r>
    </w:p>
    <w:p w14:paraId="0131DB6B" w14:textId="77777777" w:rsidR="00307D57" w:rsidRPr="00307D57" w:rsidRDefault="00307D57" w:rsidP="00307D57">
      <w:pPr>
        <w:pStyle w:val="Akapitzlist"/>
        <w:numPr>
          <w:ilvl w:val="0"/>
          <w:numId w:val="9"/>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czy przyznanie pomocy grozi zakłóceniem lub zakłóca konkurencję oraz wpływa na wymianę handlową między Państwami Członkowskimi UE?</w:t>
      </w:r>
    </w:p>
    <w:p w14:paraId="70BB5BC1" w14:textId="77777777" w:rsidR="00307D57" w:rsidRPr="00307D57" w:rsidRDefault="00307D57" w:rsidP="00307D57">
      <w:pPr>
        <w:spacing w:after="0" w:line="240" w:lineRule="auto"/>
        <w:ind w:firstLine="708"/>
        <w:rPr>
          <w:rFonts w:ascii="Times New Roman" w:eastAsia="Calibri" w:hAnsi="Times New Roman" w:cs="Times New Roman"/>
          <w:color w:val="000000"/>
          <w:lang w:eastAsia="en-US"/>
        </w:rPr>
      </w:pPr>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TAK</w:t>
      </w:r>
      <w:r w:rsidRPr="00307D57">
        <w:rPr>
          <w:rFonts w:ascii="Times New Roman" w:eastAsia="Calibri" w:hAnsi="Times New Roman" w:cs="Times New Roman"/>
          <w:color w:val="000000"/>
          <w:lang w:eastAsia="en-US"/>
        </w:rPr>
        <w:tab/>
      </w:r>
      <w:r w:rsidRPr="00307D57">
        <w:rPr>
          <w:rFonts w:ascii="Times New Roman" w:eastAsia="Calibri" w:hAnsi="Times New Roman" w:cs="Times New Roman"/>
          <w:color w:val="000000"/>
          <w:lang w:eastAsia="en-US"/>
        </w:rPr>
        <w:tab/>
      </w:r>
      <w:r w:rsidRPr="00307D57">
        <w:rPr>
          <w:rFonts w:ascii="Segoe UI Symbol" w:eastAsia="Calibri" w:hAnsi="Segoe UI Symbol" w:cs="Segoe UI Symbol"/>
          <w:color w:val="000000"/>
          <w:lang w:eastAsia="en-US"/>
        </w:rPr>
        <w:t>☐</w:t>
      </w:r>
      <w:r w:rsidRPr="00307D57">
        <w:rPr>
          <w:rFonts w:ascii="Times New Roman" w:eastAsia="Calibri" w:hAnsi="Times New Roman" w:cs="Times New Roman"/>
          <w:color w:val="000000"/>
          <w:lang w:eastAsia="en-US"/>
        </w:rPr>
        <w:t xml:space="preserve"> NIE</w:t>
      </w:r>
    </w:p>
    <w:tbl>
      <w:tblPr>
        <w:tblStyle w:val="Tabela-Siatka"/>
        <w:tblW w:w="0" w:type="auto"/>
        <w:tblInd w:w="-5" w:type="dxa"/>
        <w:tblLook w:val="04A0" w:firstRow="1" w:lastRow="0" w:firstColumn="1" w:lastColumn="0" w:noHBand="0" w:noVBand="1"/>
      </w:tblPr>
      <w:tblGrid>
        <w:gridCol w:w="9068"/>
      </w:tblGrid>
      <w:tr w:rsidR="00307D57" w:rsidRPr="00307D57" w14:paraId="771464B2" w14:textId="77777777" w:rsidTr="00720D32">
        <w:tc>
          <w:tcPr>
            <w:tcW w:w="9068" w:type="dxa"/>
          </w:tcPr>
          <w:p w14:paraId="5EBBEAAE" w14:textId="77777777" w:rsidR="00307D57" w:rsidRPr="00307D57" w:rsidRDefault="00307D57" w:rsidP="00307D57">
            <w:pPr>
              <w:pStyle w:val="Bezodstpw"/>
              <w:rPr>
                <w:rFonts w:ascii="Times New Roman" w:hAnsi="Times New Roman" w:cs="Times New Roman"/>
                <w:sz w:val="20"/>
                <w:szCs w:val="20"/>
              </w:rPr>
            </w:pPr>
            <w:bookmarkStart w:id="27" w:name="_Hlk180497113"/>
            <w:r w:rsidRPr="00307D57">
              <w:rPr>
                <w:rFonts w:ascii="Times New Roman" w:hAnsi="Times New Roman" w:cs="Times New Roman"/>
                <w:sz w:val="20"/>
                <w:szCs w:val="20"/>
              </w:rPr>
              <w:t>Uzasadnienie:</w:t>
            </w:r>
          </w:p>
          <w:p w14:paraId="6A270C6B" w14:textId="77777777" w:rsidR="00307D57" w:rsidRPr="00307D57" w:rsidRDefault="00307D57" w:rsidP="00307D57">
            <w:pPr>
              <w:pStyle w:val="Bezodstpw"/>
              <w:rPr>
                <w:rFonts w:ascii="Times New Roman" w:hAnsi="Times New Roman" w:cs="Times New Roman"/>
                <w:sz w:val="20"/>
                <w:szCs w:val="20"/>
              </w:rPr>
            </w:pPr>
          </w:p>
        </w:tc>
      </w:tr>
      <w:bookmarkEnd w:id="27"/>
    </w:tbl>
    <w:p w14:paraId="6467FC38" w14:textId="77777777" w:rsidR="00307D57" w:rsidRPr="00307D57" w:rsidRDefault="00307D57" w:rsidP="00307D57">
      <w:pPr>
        <w:spacing w:after="0" w:line="240" w:lineRule="auto"/>
        <w:rPr>
          <w:rFonts w:ascii="Times New Roman" w:eastAsia="Calibri" w:hAnsi="Times New Roman" w:cs="Times New Roman"/>
          <w:color w:val="000000"/>
          <w:lang w:eastAsia="en-US"/>
        </w:rPr>
      </w:pPr>
    </w:p>
    <w:p w14:paraId="0443DE6B" w14:textId="7D0FF608" w:rsidR="00307D57" w:rsidRDefault="00307D57" w:rsidP="007D4E07">
      <w:pPr>
        <w:spacing w:after="0" w:line="240" w:lineRule="auto"/>
        <w:jc w:val="both"/>
        <w:rPr>
          <w:rFonts w:ascii="Times New Roman" w:eastAsia="Calibri" w:hAnsi="Times New Roman" w:cs="Times New Roman"/>
          <w:i/>
          <w:iCs/>
          <w:color w:val="000000"/>
          <w:lang w:eastAsia="en-US"/>
        </w:rPr>
      </w:pPr>
      <w:r w:rsidRPr="00307D57">
        <w:rPr>
          <w:rFonts w:ascii="Times New Roman" w:eastAsia="Calibri" w:hAnsi="Times New Roman" w:cs="Times New Roman"/>
          <w:b/>
          <w:bCs/>
          <w:color w:val="000000"/>
          <w:lang w:eastAsia="en-US"/>
        </w:rPr>
        <w:t xml:space="preserve">WARUNKI MERYTORYCZNE SZCZEGÓŁOWE </w:t>
      </w:r>
      <w:r w:rsidRPr="00307D57">
        <w:rPr>
          <w:rFonts w:ascii="Times New Roman" w:eastAsia="Calibri" w:hAnsi="Times New Roman" w:cs="Times New Roman"/>
          <w:color w:val="000000"/>
          <w:lang w:eastAsia="en-US"/>
        </w:rPr>
        <w:t>(</w:t>
      </w:r>
      <w:r w:rsidRPr="00307D57">
        <w:rPr>
          <w:rFonts w:ascii="Times New Roman" w:eastAsia="Calibri" w:hAnsi="Times New Roman" w:cs="Times New Roman"/>
          <w:i/>
          <w:iCs/>
          <w:color w:val="000000"/>
          <w:lang w:eastAsia="en-US"/>
        </w:rPr>
        <w:t>należy wybrać zakres odpowiadający typowi projektu zgodnie z wnioskiem o dofinansowanie)</w:t>
      </w:r>
    </w:p>
    <w:p w14:paraId="5A154549" w14:textId="77777777" w:rsidR="007D4E07" w:rsidRPr="00307D57" w:rsidRDefault="007D4E07" w:rsidP="00307D57">
      <w:pPr>
        <w:spacing w:after="0" w:line="240" w:lineRule="auto"/>
        <w:rPr>
          <w:rFonts w:ascii="Times New Roman" w:eastAsia="Calibri" w:hAnsi="Times New Roman" w:cs="Times New Roman"/>
          <w:i/>
          <w:iCs/>
          <w:color w:val="000000"/>
          <w:lang w:eastAsia="en-US"/>
        </w:rPr>
      </w:pPr>
    </w:p>
    <w:p w14:paraId="3AB85BD4" w14:textId="77777777" w:rsidR="00307D57" w:rsidRPr="003D1BFD" w:rsidRDefault="00307D57" w:rsidP="00A86D86">
      <w:pPr>
        <w:shd w:val="clear" w:color="auto" w:fill="E5DFEC" w:themeFill="accent4" w:themeFillTint="33"/>
        <w:spacing w:after="0" w:line="240" w:lineRule="auto"/>
        <w:rPr>
          <w:rFonts w:ascii="Times New Roman" w:hAnsi="Times New Roman" w:cs="Times New Roman"/>
          <w:b/>
          <w:bCs/>
          <w:iCs/>
          <w:sz w:val="28"/>
          <w:szCs w:val="28"/>
        </w:rPr>
      </w:pPr>
      <w:r w:rsidRPr="003D1BFD">
        <w:rPr>
          <w:rFonts w:ascii="Times New Roman" w:eastAsia="Calibri" w:hAnsi="Times New Roman" w:cs="Times New Roman"/>
          <w:b/>
          <w:bCs/>
          <w:i/>
          <w:iCs/>
          <w:color w:val="000000"/>
          <w:sz w:val="28"/>
          <w:szCs w:val="28"/>
          <w:lang w:eastAsia="en-US"/>
        </w:rPr>
        <w:t xml:space="preserve">Typ 1. </w:t>
      </w:r>
      <w:r w:rsidRPr="003D1BFD">
        <w:rPr>
          <w:rFonts w:ascii="Times New Roman" w:hAnsi="Times New Roman" w:cs="Times New Roman"/>
          <w:b/>
          <w:bCs/>
          <w:iCs/>
          <w:sz w:val="28"/>
          <w:szCs w:val="28"/>
        </w:rPr>
        <w:t>Ochrona, rozwój i promowanie publicznych walorów turystycznych i usług turystycznych.</w:t>
      </w:r>
    </w:p>
    <w:p w14:paraId="18970183" w14:textId="77777777" w:rsidR="007D4E07" w:rsidRPr="007D4E07" w:rsidRDefault="007D4E07" w:rsidP="007D4E07">
      <w:pPr>
        <w:spacing w:after="0" w:line="240" w:lineRule="auto"/>
        <w:rPr>
          <w:rFonts w:ascii="Times New Roman" w:eastAsia="Calibri" w:hAnsi="Times New Roman" w:cs="Times New Roman"/>
          <w:b/>
          <w:bCs/>
          <w:color w:val="000000"/>
          <w:lang w:eastAsia="en-US"/>
        </w:rPr>
      </w:pPr>
    </w:p>
    <w:p w14:paraId="4DA7AD41" w14:textId="45C458FF" w:rsidR="00307D57" w:rsidRPr="00307D57" w:rsidRDefault="00307D57" w:rsidP="007D4E07">
      <w:pPr>
        <w:pStyle w:val="Akapitzlist"/>
        <w:numPr>
          <w:ilvl w:val="0"/>
          <w:numId w:val="10"/>
        </w:numPr>
        <w:spacing w:after="0" w:line="240" w:lineRule="auto"/>
        <w:ind w:left="284" w:hanging="284"/>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Zgodność z regulacjami europejskimi</w:t>
      </w:r>
      <w:r w:rsidRPr="00307D57" w:rsidDel="00D72263">
        <w:rPr>
          <w:rFonts w:ascii="Times New Roman" w:eastAsia="Calibri" w:hAnsi="Times New Roman" w:cs="Times New Roman"/>
          <w:b/>
          <w:bCs/>
          <w:color w:val="000000"/>
          <w:lang w:eastAsia="en-US"/>
        </w:rPr>
        <w:t xml:space="preserve"> </w:t>
      </w:r>
      <w:r w:rsidRPr="00307D57">
        <w:rPr>
          <w:rFonts w:ascii="Times New Roman" w:eastAsia="Calibri" w:hAnsi="Times New Roman" w:cs="Times New Roman"/>
          <w:b/>
          <w:bCs/>
          <w:color w:val="000000"/>
          <w:lang w:eastAsia="en-US"/>
        </w:rPr>
        <w:t xml:space="preserve"> </w:t>
      </w:r>
    </w:p>
    <w:p w14:paraId="34AE7D44" w14:textId="77777777" w:rsidR="00307D57" w:rsidRPr="00307D57" w:rsidRDefault="00307D57" w:rsidP="007D4E07">
      <w:pPr>
        <w:spacing w:after="0" w:line="240" w:lineRule="auto"/>
        <w:jc w:val="both"/>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W ramach warunku ocenie podlega zgodność projektu z zakresu turystyki z zapisami dokumentów strategicznych EU: </w:t>
      </w:r>
    </w:p>
    <w:p w14:paraId="25086DB3" w14:textId="205CAB78" w:rsidR="00307D57" w:rsidRPr="00307D57" w:rsidRDefault="00307D57" w:rsidP="00307D57">
      <w:pPr>
        <w:pStyle w:val="Akapitzlist"/>
        <w:numPr>
          <w:ilvl w:val="0"/>
          <w:numId w:val="24"/>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Nowy europejski program na rzecz kultury</w:t>
      </w:r>
    </w:p>
    <w:p w14:paraId="4F653741" w14:textId="327A7EBB" w:rsidR="00307D57" w:rsidRPr="00307D57" w:rsidRDefault="00307D57" w:rsidP="00307D57">
      <w:pPr>
        <w:pStyle w:val="Akapitzlist"/>
        <w:numPr>
          <w:ilvl w:val="0"/>
          <w:numId w:val="24"/>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Europejskie ramy działania w zakresie dziedzictwa kulturowego 2018 r. </w:t>
      </w:r>
    </w:p>
    <w:p w14:paraId="7905A089" w14:textId="54FABEE7" w:rsidR="00307D57" w:rsidRPr="00307D57" w:rsidRDefault="00307D57" w:rsidP="00307D57">
      <w:pPr>
        <w:pStyle w:val="Akapitzlist"/>
        <w:numPr>
          <w:ilvl w:val="0"/>
          <w:numId w:val="24"/>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Konkluzje Rady w sprawie planu prac w dziedzinie kultury na lata 2019-2022</w:t>
      </w:r>
    </w:p>
    <w:p w14:paraId="67ECA57F" w14:textId="4FCE94CE" w:rsidR="00307D57" w:rsidRPr="00307D57" w:rsidRDefault="00307D57" w:rsidP="00307D57">
      <w:pPr>
        <w:pStyle w:val="Akapitzlist"/>
        <w:numPr>
          <w:ilvl w:val="0"/>
          <w:numId w:val="24"/>
        </w:numPr>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Nowy Europejski Bauhaus i Europejski Zielony Ład.</w:t>
      </w:r>
    </w:p>
    <w:p w14:paraId="7C95F18B" w14:textId="77777777" w:rsidR="00307D57" w:rsidRDefault="00307D57" w:rsidP="007D4E07">
      <w:pPr>
        <w:spacing w:after="0" w:line="240" w:lineRule="auto"/>
        <w:rPr>
          <w:rFonts w:ascii="Times New Roman" w:hAnsi="Times New Roman" w:cs="Times New Roman"/>
        </w:rPr>
      </w:pPr>
      <w:r w:rsidRPr="00307D57">
        <w:rPr>
          <w:rFonts w:ascii="Times New Roman" w:eastAsia="Calibri" w:hAnsi="Times New Roman" w:cs="Times New Roman"/>
          <w:color w:val="000000"/>
          <w:lang w:eastAsia="en-US"/>
        </w:rPr>
        <w:t>Projekt powinien uwzględniać zalecenia wynikające z ze sprawozdań ETO w sprawie turystyki 27/2021</w:t>
      </w:r>
      <w:r w:rsidRPr="00307D57">
        <w:rPr>
          <w:rFonts w:ascii="Times New Roman" w:hAnsi="Times New Roman" w:cs="Times New Roman"/>
        </w:rPr>
        <w:t xml:space="preserve">. </w:t>
      </w:r>
    </w:p>
    <w:p w14:paraId="214874C7" w14:textId="77777777" w:rsidR="003D1BFD" w:rsidRPr="00307D57" w:rsidRDefault="003D1BFD" w:rsidP="007D4E07">
      <w:pPr>
        <w:spacing w:after="0" w:line="240" w:lineRule="auto"/>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4EF888B4" w14:textId="77777777" w:rsidTr="007D4E07">
        <w:trPr>
          <w:trHeight w:val="988"/>
        </w:trPr>
        <w:tc>
          <w:tcPr>
            <w:tcW w:w="9639" w:type="dxa"/>
          </w:tcPr>
          <w:p w14:paraId="1F605DBB"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57CDED69" w14:textId="77777777" w:rsidR="007D4E07" w:rsidRPr="007D4E07" w:rsidRDefault="007D4E07" w:rsidP="007D4E07">
      <w:pPr>
        <w:spacing w:after="0" w:line="240" w:lineRule="auto"/>
        <w:rPr>
          <w:rFonts w:ascii="Times New Roman" w:eastAsia="Calibri" w:hAnsi="Times New Roman" w:cs="Times New Roman"/>
          <w:b/>
          <w:bCs/>
          <w:color w:val="000000"/>
          <w:lang w:eastAsia="en-US"/>
        </w:rPr>
      </w:pPr>
      <w:bookmarkStart w:id="28" w:name="_Hlk188883932"/>
    </w:p>
    <w:p w14:paraId="2FA13CF4" w14:textId="61997943" w:rsidR="00307D57" w:rsidRPr="00307D57" w:rsidRDefault="00307D57" w:rsidP="007D4E07">
      <w:pPr>
        <w:pStyle w:val="Akapitzlist"/>
        <w:numPr>
          <w:ilvl w:val="0"/>
          <w:numId w:val="10"/>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Efekt społeczny</w:t>
      </w:r>
      <w:r w:rsidRPr="00307D57" w:rsidDel="006A64D6">
        <w:rPr>
          <w:rFonts w:ascii="Times New Roman" w:eastAsia="Calibri" w:hAnsi="Times New Roman" w:cs="Times New Roman"/>
          <w:b/>
          <w:bCs/>
          <w:color w:val="000000"/>
          <w:lang w:eastAsia="en-US"/>
        </w:rPr>
        <w:t xml:space="preserve"> </w:t>
      </w:r>
    </w:p>
    <w:p w14:paraId="57AC3521" w14:textId="77777777" w:rsidR="00307D57" w:rsidRDefault="00307D57" w:rsidP="009D5636">
      <w:pPr>
        <w:spacing w:after="0" w:line="240" w:lineRule="auto"/>
        <w:rPr>
          <w:rFonts w:ascii="Times New Roman" w:hAnsi="Times New Roman" w:cs="Times New Roman"/>
        </w:rPr>
      </w:pPr>
      <w:r w:rsidRPr="00307D57">
        <w:rPr>
          <w:rFonts w:ascii="Times New Roman" w:eastAsia="Calibri" w:hAnsi="Times New Roman" w:cs="Times New Roman"/>
          <w:color w:val="000000"/>
          <w:lang w:eastAsia="en-US"/>
        </w:rPr>
        <w:t>W ramach warunku ocenie podlega wpływ projektu na rozwój gospodarczy, włączenie społeczne i rozwój innowacji społecznych. Weryfikowane będzie czy projekt uwzględnia cele społeczne i wspiera ich realizację na danym obszarze. Za cele społeczne uważa się wszystkie działania, których skutkiem jest korzystne oddziaływanie na mniejszości i lokalne społeczności np. działania zapobiegające wykluczeniu społecznemu, aktywizujące, sprzyjające integracji społecznej. Wnioskodawca powinien opisać sposób w jaki będzie dążył do osiągnięcia celów społecznych oraz wskazać działania jakie podejmie, aby je zrealizować, przede wszystkim w okresie trwałości</w:t>
      </w:r>
      <w:bookmarkEnd w:id="28"/>
      <w:r w:rsidRPr="00307D57">
        <w:rPr>
          <w:rFonts w:ascii="Times New Roman" w:hAnsi="Times New Roman" w:cs="Times New Roman"/>
        </w:rPr>
        <w:t>.</w:t>
      </w:r>
    </w:p>
    <w:p w14:paraId="6B5F53E6" w14:textId="77777777" w:rsidR="003D1BFD" w:rsidRPr="00307D57" w:rsidRDefault="003D1BFD" w:rsidP="007D4E07">
      <w:pPr>
        <w:spacing w:after="0" w:line="240" w:lineRule="auto"/>
        <w:jc w:val="both"/>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1C15B06B" w14:textId="77777777" w:rsidTr="007D4E07">
        <w:trPr>
          <w:trHeight w:val="922"/>
        </w:trPr>
        <w:tc>
          <w:tcPr>
            <w:tcW w:w="9639" w:type="dxa"/>
          </w:tcPr>
          <w:p w14:paraId="047F20B0" w14:textId="77777777" w:rsidR="00307D57" w:rsidRPr="00307D57" w:rsidRDefault="00307D57" w:rsidP="00307D57">
            <w:pPr>
              <w:pStyle w:val="Bezodstpw"/>
              <w:rPr>
                <w:rFonts w:ascii="Times New Roman" w:hAnsi="Times New Roman" w:cs="Times New Roman"/>
                <w:sz w:val="20"/>
                <w:szCs w:val="20"/>
              </w:rPr>
            </w:pPr>
            <w:bookmarkStart w:id="29" w:name="_Hlk188882139"/>
            <w:r w:rsidRPr="00307D57">
              <w:rPr>
                <w:rFonts w:ascii="Times New Roman" w:hAnsi="Times New Roman" w:cs="Times New Roman"/>
                <w:sz w:val="20"/>
                <w:szCs w:val="20"/>
              </w:rPr>
              <w:t>Uzasadnienie:</w:t>
            </w:r>
          </w:p>
        </w:tc>
      </w:tr>
      <w:bookmarkEnd w:id="29"/>
    </w:tbl>
    <w:p w14:paraId="3D324CE2" w14:textId="77777777" w:rsidR="007D4E07" w:rsidRPr="007D4E07" w:rsidRDefault="007D4E07" w:rsidP="007D4E07">
      <w:pPr>
        <w:spacing w:after="0" w:line="240" w:lineRule="auto"/>
        <w:rPr>
          <w:rFonts w:ascii="Times New Roman" w:eastAsia="Calibri" w:hAnsi="Times New Roman" w:cs="Times New Roman"/>
          <w:b/>
          <w:bCs/>
          <w:color w:val="000000"/>
          <w:lang w:eastAsia="en-US"/>
        </w:rPr>
      </w:pPr>
    </w:p>
    <w:p w14:paraId="071DC05B" w14:textId="246E795B" w:rsidR="00307D57" w:rsidRPr="00307D57" w:rsidRDefault="00307D57" w:rsidP="007D4E07">
      <w:pPr>
        <w:pStyle w:val="Akapitzlist"/>
        <w:numPr>
          <w:ilvl w:val="0"/>
          <w:numId w:val="10"/>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Analiza popytu</w:t>
      </w:r>
    </w:p>
    <w:p w14:paraId="1B69217A" w14:textId="77777777" w:rsidR="00307D57" w:rsidRPr="007D4E07" w:rsidRDefault="00307D57" w:rsidP="007D4E07">
      <w:pPr>
        <w:autoSpaceDE w:val="0"/>
        <w:autoSpaceDN w:val="0"/>
        <w:adjustRightInd w:val="0"/>
        <w:spacing w:after="0" w:line="240" w:lineRule="auto"/>
        <w:rPr>
          <w:rFonts w:ascii="Times New Roman" w:hAnsi="Times New Roman" w:cs="Times New Roman"/>
          <w:color w:val="000000"/>
        </w:rPr>
      </w:pPr>
      <w:bookmarkStart w:id="30" w:name="_Hlk188884017"/>
      <w:r w:rsidRPr="007D4E07">
        <w:rPr>
          <w:rFonts w:ascii="Times New Roman" w:hAnsi="Times New Roman" w:cs="Times New Roman"/>
          <w:color w:val="000000"/>
        </w:rPr>
        <w:t xml:space="preserve">W ramach warunku ocenie podlega przeprowadzona analiza popytu dla projektu. </w:t>
      </w:r>
    </w:p>
    <w:p w14:paraId="2B360490" w14:textId="77777777" w:rsidR="00307D57" w:rsidRPr="007D4E07" w:rsidRDefault="00307D57" w:rsidP="003D1BFD">
      <w:pPr>
        <w:autoSpaceDE w:val="0"/>
        <w:autoSpaceDN w:val="0"/>
        <w:adjustRightInd w:val="0"/>
        <w:spacing w:after="0" w:line="240" w:lineRule="auto"/>
        <w:jc w:val="both"/>
        <w:rPr>
          <w:rFonts w:ascii="Times New Roman" w:hAnsi="Times New Roman" w:cs="Times New Roman"/>
          <w:color w:val="000000"/>
        </w:rPr>
      </w:pPr>
      <w:r w:rsidRPr="007D4E07">
        <w:rPr>
          <w:rFonts w:ascii="Times New Roman" w:hAnsi="Times New Roman" w:cs="Times New Roman"/>
          <w:color w:val="000000"/>
        </w:rPr>
        <w:t>W analizie popytu należy uwzględnić m.in.:</w:t>
      </w:r>
    </w:p>
    <w:p w14:paraId="5259C77A" w14:textId="77777777" w:rsidR="00307D57" w:rsidRPr="00307D57" w:rsidRDefault="00307D57" w:rsidP="003D1BFD">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xml:space="preserve">- ocenę potrzeb, aby ograniczyć ryzyko nieskuteczności, </w:t>
      </w:r>
    </w:p>
    <w:p w14:paraId="594671E1" w14:textId="77777777" w:rsidR="00307D57" w:rsidRPr="00307D57" w:rsidRDefault="00307D57" w:rsidP="003D1BFD">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xml:space="preserve">- zapewnienie trwałości finansowej, środowiskowej, odporność na przyszłe kryzysy m.in. klimatyczne, </w:t>
      </w:r>
    </w:p>
    <w:p w14:paraId="7E8BA76A" w14:textId="77777777" w:rsidR="00307D57" w:rsidRPr="00307D57" w:rsidRDefault="00307D57" w:rsidP="003D1BFD">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analizę pod kątem skoordynowania z projektami w sąsiednich obszarach, aby uniknąć powielania i konkurencji</w:t>
      </w:r>
    </w:p>
    <w:p w14:paraId="4EA2962D" w14:textId="77777777" w:rsidR="00307D57" w:rsidRPr="00307D57" w:rsidRDefault="00307D57" w:rsidP="003D1BFD">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xml:space="preserve">- dywersyfikację źródeł dochodów własnych i poprawy samowystarczalności finansowej wspieranych obiektów. </w:t>
      </w:r>
    </w:p>
    <w:p w14:paraId="4E68222D" w14:textId="77777777" w:rsidR="00307D57" w:rsidRPr="00307D57" w:rsidRDefault="00307D57" w:rsidP="003D1BFD">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xml:space="preserve">- projekty muszą oddziaływać w sposób, który wpływa na stymulowanie działalności turystycznej w regionie. </w:t>
      </w:r>
    </w:p>
    <w:p w14:paraId="0BF3EC6C" w14:textId="77777777" w:rsidR="00307D57" w:rsidRPr="007D4E07" w:rsidRDefault="00307D57" w:rsidP="009D5636">
      <w:pPr>
        <w:autoSpaceDE w:val="0"/>
        <w:autoSpaceDN w:val="0"/>
        <w:adjustRightInd w:val="0"/>
        <w:spacing w:after="0" w:line="240" w:lineRule="auto"/>
        <w:rPr>
          <w:rFonts w:ascii="Times New Roman" w:hAnsi="Times New Roman" w:cs="Times New Roman"/>
          <w:color w:val="000000"/>
        </w:rPr>
      </w:pPr>
      <w:r w:rsidRPr="007D4E07">
        <w:rPr>
          <w:rFonts w:ascii="Times New Roman" w:hAnsi="Times New Roman" w:cs="Times New Roman"/>
          <w:color w:val="000000"/>
        </w:rPr>
        <w:lastRenderedPageBreak/>
        <w:t xml:space="preserve">Projekty w obszarze turystyki muszą być realizowane z zachowaniem zasad zrównoważonej turystyki, ze szczególnym poszanowaniem cennych przyrodniczo obszarów, z jednoczesnym stosowaniem urządzeń minimalizujących presję ze strony turystów. </w:t>
      </w:r>
    </w:p>
    <w:p w14:paraId="27C19712" w14:textId="77777777" w:rsidR="00307D57" w:rsidRPr="007D4E07" w:rsidRDefault="00307D57" w:rsidP="009D5636">
      <w:pPr>
        <w:autoSpaceDE w:val="0"/>
        <w:autoSpaceDN w:val="0"/>
        <w:adjustRightInd w:val="0"/>
        <w:spacing w:after="0" w:line="240" w:lineRule="auto"/>
        <w:rPr>
          <w:rFonts w:ascii="Times New Roman" w:hAnsi="Times New Roman" w:cs="Times New Roman"/>
          <w:color w:val="000000"/>
        </w:rPr>
      </w:pPr>
      <w:r w:rsidRPr="007D4E07">
        <w:rPr>
          <w:rFonts w:ascii="Times New Roman" w:hAnsi="Times New Roman" w:cs="Times New Roman"/>
          <w:color w:val="000000"/>
        </w:rPr>
        <w:t xml:space="preserve">Weryfikowane będzie czy: </w:t>
      </w:r>
    </w:p>
    <w:p w14:paraId="48CD4AFB" w14:textId="77777777" w:rsidR="00307D57" w:rsidRPr="00307D57" w:rsidRDefault="00307D57" w:rsidP="009D5636">
      <w:pPr>
        <w:pStyle w:val="Akapitzlist"/>
        <w:numPr>
          <w:ilvl w:val="0"/>
          <w:numId w:val="25"/>
        </w:numPr>
        <w:autoSpaceDE w:val="0"/>
        <w:autoSpaceDN w:val="0"/>
        <w:adjustRightInd w:val="0"/>
        <w:spacing w:after="0" w:line="240" w:lineRule="auto"/>
        <w:ind w:left="284" w:hanging="284"/>
        <w:rPr>
          <w:rFonts w:ascii="Times New Roman" w:hAnsi="Times New Roman" w:cs="Times New Roman"/>
          <w:color w:val="000000"/>
        </w:rPr>
      </w:pPr>
      <w:r w:rsidRPr="00307D57">
        <w:rPr>
          <w:rFonts w:ascii="Times New Roman" w:hAnsi="Times New Roman" w:cs="Times New Roman"/>
          <w:color w:val="000000"/>
        </w:rPr>
        <w:t>określono bieżący popyt, tj. scharakteryzowano rynek, na którym realizowany jest projekt, podano bieżącą wielkość popytu (liczba osób obecnie korzystających z oferty realizowanej w infrastrukturze objętej wsparciem), określono grupy docelowe (jeśli dotyczy);</w:t>
      </w:r>
    </w:p>
    <w:p w14:paraId="06C256EE" w14:textId="77777777" w:rsidR="00307D57" w:rsidRPr="00307D57" w:rsidRDefault="00307D57" w:rsidP="009D5636">
      <w:pPr>
        <w:pStyle w:val="Akapitzlist"/>
        <w:numPr>
          <w:ilvl w:val="0"/>
          <w:numId w:val="25"/>
        </w:numPr>
        <w:autoSpaceDE w:val="0"/>
        <w:autoSpaceDN w:val="0"/>
        <w:adjustRightInd w:val="0"/>
        <w:spacing w:after="0" w:line="240" w:lineRule="auto"/>
        <w:ind w:left="284" w:hanging="284"/>
        <w:rPr>
          <w:rFonts w:ascii="Times New Roman" w:hAnsi="Times New Roman" w:cs="Times New Roman"/>
          <w:color w:val="000000"/>
        </w:rPr>
      </w:pPr>
      <w:r w:rsidRPr="00307D57">
        <w:rPr>
          <w:rFonts w:ascii="Times New Roman" w:hAnsi="Times New Roman" w:cs="Times New Roman"/>
          <w:color w:val="000000"/>
        </w:rPr>
        <w:t>określono przyszły popyt, tj. przyszłe zainteresowanie produktami czy usługami oferowanymi dzięki realizacji projektu.</w:t>
      </w:r>
    </w:p>
    <w:p w14:paraId="688D9078" w14:textId="77777777" w:rsidR="00307D57" w:rsidRDefault="00307D57" w:rsidP="009D5636">
      <w:pPr>
        <w:autoSpaceDE w:val="0"/>
        <w:autoSpaceDN w:val="0"/>
        <w:adjustRightInd w:val="0"/>
        <w:spacing w:after="0" w:line="240" w:lineRule="auto"/>
        <w:rPr>
          <w:rFonts w:ascii="Times New Roman" w:hAnsi="Times New Roman" w:cs="Times New Roman"/>
          <w:color w:val="000000"/>
        </w:rPr>
      </w:pPr>
      <w:r w:rsidRPr="007D4E07">
        <w:rPr>
          <w:rFonts w:ascii="Times New Roman" w:hAnsi="Times New Roman" w:cs="Times New Roman"/>
          <w:color w:val="000000"/>
        </w:rPr>
        <w:t>Warunek będzie spełniony, jeżeli powyższe będzie potwierdzone odpowiednią analizą, mówiącą o tym, ilu ludzi będzie zainteresowanych usługami czy produktami powstałymi w wyniku realizacji danego projektu, jaka będzie liczba nowych odbiorców, jak wyglądać będą możliwości korzystania z usług z uwzględnieniem potencjału nabywczego odbiorców, jaki będzie stopień wzrostu popytu na oferowane usługi.</w:t>
      </w:r>
    </w:p>
    <w:p w14:paraId="36180DBF" w14:textId="77777777" w:rsidR="007D4E07" w:rsidRPr="007D4E07" w:rsidRDefault="007D4E07" w:rsidP="007D4E07">
      <w:pPr>
        <w:autoSpaceDE w:val="0"/>
        <w:autoSpaceDN w:val="0"/>
        <w:adjustRightInd w:val="0"/>
        <w:spacing w:after="0" w:line="240" w:lineRule="auto"/>
        <w:rPr>
          <w:rFonts w:ascii="Times New Roman" w:hAnsi="Times New Roman" w:cs="Times New Roman"/>
          <w:color w:val="000000"/>
        </w:rPr>
      </w:pPr>
    </w:p>
    <w:tbl>
      <w:tblPr>
        <w:tblStyle w:val="Tabela-Siatka"/>
        <w:tblW w:w="9634" w:type="dxa"/>
        <w:tblLook w:val="04A0" w:firstRow="1" w:lastRow="0" w:firstColumn="1" w:lastColumn="0" w:noHBand="0" w:noVBand="1"/>
      </w:tblPr>
      <w:tblGrid>
        <w:gridCol w:w="9634"/>
      </w:tblGrid>
      <w:tr w:rsidR="00307D57" w:rsidRPr="00307D57" w14:paraId="191EE30B" w14:textId="77777777" w:rsidTr="007D4E07">
        <w:trPr>
          <w:trHeight w:val="1002"/>
        </w:trPr>
        <w:tc>
          <w:tcPr>
            <w:tcW w:w="9634" w:type="dxa"/>
          </w:tcPr>
          <w:p w14:paraId="19EC4BA6"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bookmarkEnd w:id="30"/>
    </w:tbl>
    <w:p w14:paraId="3040FE44" w14:textId="77777777" w:rsidR="007D4E07" w:rsidRPr="007D4E07" w:rsidRDefault="007D4E07" w:rsidP="007D4E07">
      <w:pPr>
        <w:autoSpaceDE w:val="0"/>
        <w:autoSpaceDN w:val="0"/>
        <w:adjustRightInd w:val="0"/>
        <w:spacing w:after="0" w:line="240" w:lineRule="auto"/>
        <w:rPr>
          <w:rFonts w:ascii="Times New Roman" w:eastAsia="Calibri" w:hAnsi="Times New Roman" w:cs="Times New Roman"/>
          <w:b/>
          <w:bCs/>
          <w:color w:val="000000"/>
          <w:lang w:eastAsia="en-US"/>
        </w:rPr>
      </w:pPr>
    </w:p>
    <w:p w14:paraId="50F8D843" w14:textId="71038CE4" w:rsidR="00307D57" w:rsidRPr="00307D57" w:rsidRDefault="00307D57" w:rsidP="007D4E07">
      <w:pPr>
        <w:pStyle w:val="Akapitzlist"/>
        <w:numPr>
          <w:ilvl w:val="0"/>
          <w:numId w:val="10"/>
        </w:numPr>
        <w:autoSpaceDE w:val="0"/>
        <w:autoSpaceDN w:val="0"/>
        <w:adjustRightInd w:val="0"/>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Wykorzystanie istniejącej infrastruktury</w:t>
      </w:r>
    </w:p>
    <w:p w14:paraId="758D762D" w14:textId="4BD16E62" w:rsidR="00307D57" w:rsidRPr="009D5636" w:rsidRDefault="00307D57" w:rsidP="009D5636">
      <w:pPr>
        <w:autoSpaceDE w:val="0"/>
        <w:autoSpaceDN w:val="0"/>
        <w:adjustRightInd w:val="0"/>
        <w:spacing w:after="0" w:line="240" w:lineRule="auto"/>
        <w:rPr>
          <w:rFonts w:ascii="Times New Roman" w:hAnsi="Times New Roman" w:cs="Times New Roman"/>
        </w:rPr>
      </w:pPr>
      <w:r w:rsidRPr="009D5636">
        <w:rPr>
          <w:rFonts w:ascii="Times New Roman" w:hAnsi="Times New Roman" w:cs="Times New Roman"/>
        </w:rPr>
        <w:t>W ramach warunku ocenie podlega wykorzystanie istniejącej infrastruktury. Realizacja projektów polegających na budowie nowych obiektów jest możliwa jedynie w uzasadnionych przypadkach jest możliwa jedynie, gdy Wnioskodawca wykaże i uzasadni brak możliwości wykorzystania, zgodnie z przeznaczeniem opisanym w projekcie, obiektów na danym obszarze. Przez obiekt należy rozumieć budynek i budowlę, zdefiniowane w ustawie prawo budowlane</w:t>
      </w:r>
      <w:r w:rsidRPr="009D5636">
        <w:rPr>
          <w:rStyle w:val="Odwoanieprzypisudolnego"/>
          <w:rFonts w:ascii="Times New Roman" w:hAnsi="Times New Roman" w:cs="Times New Roman"/>
        </w:rPr>
        <w:footnoteReference w:id="1"/>
      </w:r>
      <w:r w:rsidRPr="009D5636">
        <w:rPr>
          <w:rFonts w:ascii="Times New Roman" w:hAnsi="Times New Roman" w:cs="Times New Roman"/>
        </w:rPr>
        <w:t>. Ograniczenie dotyczące budowy nowych obiektów nie dotyczy obiektów małej architektury</w:t>
      </w:r>
      <w:r w:rsidR="007D4E07" w:rsidRPr="009D5636">
        <w:rPr>
          <w:rFonts w:ascii="Times New Roman" w:hAnsi="Times New Roman" w:cs="Times New Roman"/>
        </w:rPr>
        <w:t>.</w:t>
      </w:r>
    </w:p>
    <w:p w14:paraId="680FC75F" w14:textId="77777777" w:rsidR="003D1BFD" w:rsidRPr="00307D57" w:rsidRDefault="003D1BFD" w:rsidP="007D4E07">
      <w:pPr>
        <w:autoSpaceDE w:val="0"/>
        <w:autoSpaceDN w:val="0"/>
        <w:adjustRightInd w:val="0"/>
        <w:spacing w:after="0" w:line="240" w:lineRule="auto"/>
        <w:jc w:val="both"/>
        <w:rPr>
          <w:rFonts w:ascii="Times New Roman" w:hAnsi="Times New Roman" w:cs="Times New Roman"/>
          <w:b/>
          <w:bCs/>
          <w:color w:val="000000"/>
        </w:rPr>
      </w:pPr>
    </w:p>
    <w:tbl>
      <w:tblPr>
        <w:tblStyle w:val="Tabela-Siatka"/>
        <w:tblW w:w="9634" w:type="dxa"/>
        <w:tblLook w:val="04A0" w:firstRow="1" w:lastRow="0" w:firstColumn="1" w:lastColumn="0" w:noHBand="0" w:noVBand="1"/>
      </w:tblPr>
      <w:tblGrid>
        <w:gridCol w:w="9634"/>
      </w:tblGrid>
      <w:tr w:rsidR="00307D57" w:rsidRPr="00307D57" w14:paraId="24A36B21" w14:textId="77777777" w:rsidTr="007C21F8">
        <w:trPr>
          <w:trHeight w:val="1014"/>
        </w:trPr>
        <w:tc>
          <w:tcPr>
            <w:tcW w:w="9634" w:type="dxa"/>
          </w:tcPr>
          <w:p w14:paraId="4EFB9582"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38177634" w14:textId="77777777" w:rsidR="007C21F8" w:rsidRDefault="007C21F8" w:rsidP="00307D57">
      <w:pPr>
        <w:autoSpaceDE w:val="0"/>
        <w:autoSpaceDN w:val="0"/>
        <w:adjustRightInd w:val="0"/>
        <w:spacing w:after="0" w:line="240" w:lineRule="auto"/>
        <w:rPr>
          <w:rFonts w:ascii="Times New Roman" w:eastAsia="Calibri" w:hAnsi="Times New Roman" w:cs="Times New Roman"/>
          <w:i/>
          <w:iCs/>
          <w:color w:val="000000"/>
          <w:lang w:eastAsia="en-US"/>
        </w:rPr>
      </w:pPr>
    </w:p>
    <w:p w14:paraId="2C518EBB" w14:textId="389B479F" w:rsidR="00307D57" w:rsidRPr="003D1BFD" w:rsidRDefault="00307D57" w:rsidP="00A86D86">
      <w:pPr>
        <w:shd w:val="clear" w:color="auto" w:fill="E5DFEC" w:themeFill="accent4" w:themeFillTint="33"/>
        <w:autoSpaceDE w:val="0"/>
        <w:autoSpaceDN w:val="0"/>
        <w:adjustRightInd w:val="0"/>
        <w:spacing w:after="0" w:line="240" w:lineRule="auto"/>
        <w:rPr>
          <w:rFonts w:ascii="Times New Roman" w:hAnsi="Times New Roman" w:cs="Times New Roman"/>
          <w:b/>
          <w:bCs/>
          <w:i/>
          <w:iCs/>
          <w:color w:val="000000"/>
          <w:sz w:val="28"/>
          <w:szCs w:val="28"/>
        </w:rPr>
      </w:pPr>
      <w:r w:rsidRPr="003D1BFD">
        <w:rPr>
          <w:rFonts w:ascii="Times New Roman" w:eastAsia="Calibri" w:hAnsi="Times New Roman" w:cs="Times New Roman"/>
          <w:b/>
          <w:bCs/>
          <w:i/>
          <w:iCs/>
          <w:color w:val="000000"/>
          <w:sz w:val="28"/>
          <w:szCs w:val="28"/>
          <w:lang w:eastAsia="en-US"/>
        </w:rPr>
        <w:t xml:space="preserve">Typ 2. </w:t>
      </w:r>
      <w:r w:rsidRPr="003D1BFD">
        <w:rPr>
          <w:rFonts w:ascii="Times New Roman" w:hAnsi="Times New Roman" w:cs="Times New Roman"/>
          <w:b/>
          <w:bCs/>
          <w:i/>
          <w:iCs/>
          <w:sz w:val="28"/>
          <w:szCs w:val="28"/>
        </w:rPr>
        <w:t>Ochrona, rozwój i promowanie dziedzictwa kulturowego i usług w dziedzinie kultury.</w:t>
      </w:r>
    </w:p>
    <w:p w14:paraId="6864B349"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4FDD692F" w14:textId="771E81C1" w:rsidR="00307D57" w:rsidRPr="00307D57" w:rsidRDefault="00307D57" w:rsidP="00307D57">
      <w:pPr>
        <w:pStyle w:val="Akapitzlist"/>
        <w:numPr>
          <w:ilvl w:val="0"/>
          <w:numId w:val="27"/>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Potwierdzenie funkcji kulturalnej obiektu</w:t>
      </w:r>
      <w:r w:rsidRPr="00307D57" w:rsidDel="00D72263">
        <w:rPr>
          <w:rFonts w:ascii="Times New Roman" w:eastAsia="Calibri" w:hAnsi="Times New Roman" w:cs="Times New Roman"/>
          <w:b/>
          <w:bCs/>
          <w:color w:val="000000"/>
          <w:lang w:eastAsia="en-US"/>
        </w:rPr>
        <w:t xml:space="preserve"> </w:t>
      </w:r>
      <w:r w:rsidRPr="00307D57">
        <w:rPr>
          <w:rFonts w:ascii="Times New Roman" w:eastAsia="Calibri" w:hAnsi="Times New Roman" w:cs="Times New Roman"/>
          <w:b/>
          <w:bCs/>
          <w:color w:val="000000"/>
          <w:lang w:eastAsia="en-US"/>
        </w:rPr>
        <w:t xml:space="preserve"> </w:t>
      </w:r>
    </w:p>
    <w:p w14:paraId="7C191453" w14:textId="77777777" w:rsidR="00307D57" w:rsidRPr="00307D57" w:rsidRDefault="00307D57" w:rsidP="007C21F8">
      <w:pPr>
        <w:spacing w:after="0" w:line="240" w:lineRule="auto"/>
        <w:rPr>
          <w:rFonts w:ascii="Times New Roman" w:hAnsi="Times New Roman" w:cs="Times New Roman"/>
        </w:rPr>
      </w:pPr>
      <w:r w:rsidRPr="00307D57">
        <w:rPr>
          <w:rFonts w:ascii="Times New Roman" w:eastAsia="Calibri" w:hAnsi="Times New Roman" w:cs="Times New Roman"/>
          <w:color w:val="000000"/>
          <w:lang w:eastAsia="en-US"/>
        </w:rPr>
        <w:t>W ramach warunku weryfikowane będzie czy projekt realizowany w ramach wsparcia sektora kultury obejmuje obiekt związany wyłącznie z funkcją kulturalną tj. w skali roku przynajmniej 80% czasu lub powierzchni tej infrastruktury jest wykorzystywane do celów związanych z kulturą</w:t>
      </w:r>
      <w:r w:rsidRPr="00307D57">
        <w:rPr>
          <w:rFonts w:ascii="Times New Roman" w:hAnsi="Times New Roman" w:cs="Times New Roman"/>
        </w:rPr>
        <w:t xml:space="preserve">. </w:t>
      </w:r>
    </w:p>
    <w:p w14:paraId="692DB5B4" w14:textId="77777777" w:rsidR="00307D57" w:rsidRPr="00307D57" w:rsidRDefault="00307D57" w:rsidP="00307D57">
      <w:pPr>
        <w:spacing w:after="0" w:line="240" w:lineRule="auto"/>
        <w:ind w:left="360"/>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40B9A93A" w14:textId="77777777" w:rsidTr="007C21F8">
        <w:trPr>
          <w:trHeight w:val="942"/>
        </w:trPr>
        <w:tc>
          <w:tcPr>
            <w:tcW w:w="9639" w:type="dxa"/>
          </w:tcPr>
          <w:p w14:paraId="19A0967B"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3F121B3D"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2D9DE6EB" w14:textId="79AFA182" w:rsidR="00307D57" w:rsidRPr="00307D57" w:rsidRDefault="00307D57" w:rsidP="007C21F8">
      <w:pPr>
        <w:pStyle w:val="Akapitzlist"/>
        <w:numPr>
          <w:ilvl w:val="0"/>
          <w:numId w:val="27"/>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Zgodność z Europejskimi zasadami jakości dla interwencji finansowanych przez UE o potencjalnym wpływie na dziedzictwo kulturowe (dotyczy tylko projektu obejmującego zabytek) (jeśli dotyczy)</w:t>
      </w:r>
      <w:r w:rsidRPr="00307D57" w:rsidDel="006A64D6">
        <w:rPr>
          <w:rFonts w:ascii="Times New Roman" w:eastAsia="Calibri" w:hAnsi="Times New Roman" w:cs="Times New Roman"/>
          <w:b/>
          <w:bCs/>
          <w:color w:val="000000"/>
          <w:lang w:eastAsia="en-US"/>
        </w:rPr>
        <w:t xml:space="preserve"> </w:t>
      </w:r>
    </w:p>
    <w:p w14:paraId="1DB09ED7" w14:textId="77777777" w:rsidR="00307D57" w:rsidRDefault="00307D57" w:rsidP="009D5636">
      <w:pPr>
        <w:spacing w:after="0" w:line="240" w:lineRule="auto"/>
        <w:rPr>
          <w:rFonts w:ascii="Times New Roman" w:hAnsi="Times New Roman" w:cs="Times New Roman"/>
        </w:rPr>
      </w:pPr>
      <w:r w:rsidRPr="00307D57">
        <w:rPr>
          <w:rFonts w:ascii="Times New Roman" w:hAnsi="Times New Roman" w:cs="Times New Roman"/>
        </w:rPr>
        <w:t xml:space="preserve">W ramach warunku weryfikowane będzie czy w projekcie obejmującym zabytek przewidziano wykorzystanie zaleceń odnośnie podstawowych zasad jakości i kryteriów wyboru interwencji wynikających z dokumentu „Europejskie zasady jakości dla interwencji finansowanych przez UE o potencjalnym wpływie </w:t>
      </w:r>
      <w:r w:rsidRPr="00307D57">
        <w:rPr>
          <w:rFonts w:ascii="Times New Roman" w:hAnsi="Times New Roman" w:cs="Times New Roman"/>
        </w:rPr>
        <w:lastRenderedPageBreak/>
        <w:t>na dziedzictwo kulturowe” opracowanego przez Międzynarodową Radę Ochrony Zabytków i Miejsc Historycznych (ICOMOS)</w:t>
      </w:r>
      <w:r w:rsidRPr="00307D57">
        <w:rPr>
          <w:rStyle w:val="Odwoanieprzypisudolnego"/>
          <w:rFonts w:ascii="Times New Roman" w:hAnsi="Times New Roman" w:cs="Times New Roman"/>
        </w:rPr>
        <w:footnoteReference w:id="2"/>
      </w:r>
      <w:r w:rsidRPr="00307D57">
        <w:rPr>
          <w:rFonts w:ascii="Times New Roman" w:hAnsi="Times New Roman" w:cs="Times New Roman"/>
        </w:rPr>
        <w:t>.</w:t>
      </w:r>
    </w:p>
    <w:p w14:paraId="1AFA10C7" w14:textId="77777777" w:rsidR="007C21F8" w:rsidRPr="00307D57" w:rsidRDefault="007C21F8" w:rsidP="007C21F8">
      <w:pPr>
        <w:spacing w:after="0" w:line="240" w:lineRule="auto"/>
        <w:jc w:val="both"/>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1806F6A5" w14:textId="77777777" w:rsidTr="003D1BFD">
        <w:trPr>
          <w:trHeight w:val="1022"/>
        </w:trPr>
        <w:tc>
          <w:tcPr>
            <w:tcW w:w="9639" w:type="dxa"/>
          </w:tcPr>
          <w:p w14:paraId="1BCA4CF0"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3AF65AD2" w14:textId="77777777" w:rsidR="00307D57" w:rsidRPr="00307D57" w:rsidRDefault="00307D57" w:rsidP="00307D57">
            <w:pPr>
              <w:pStyle w:val="Bezodstpw"/>
              <w:rPr>
                <w:rFonts w:ascii="Times New Roman" w:hAnsi="Times New Roman" w:cs="Times New Roman"/>
                <w:sz w:val="20"/>
                <w:szCs w:val="20"/>
              </w:rPr>
            </w:pPr>
          </w:p>
        </w:tc>
      </w:tr>
    </w:tbl>
    <w:p w14:paraId="0847384C"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5E30CEF0" w14:textId="06626848" w:rsidR="00307D57" w:rsidRPr="00307D57" w:rsidRDefault="00307D57" w:rsidP="007C21F8">
      <w:pPr>
        <w:pStyle w:val="Akapitzlist"/>
        <w:numPr>
          <w:ilvl w:val="0"/>
          <w:numId w:val="27"/>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Zgodność z regulacjami europejskimi</w:t>
      </w:r>
    </w:p>
    <w:p w14:paraId="117FB378" w14:textId="77777777" w:rsidR="00307D57" w:rsidRPr="00307D57" w:rsidRDefault="00307D57" w:rsidP="007C21F8">
      <w:pPr>
        <w:spacing w:after="0" w:line="240" w:lineRule="auto"/>
        <w:rPr>
          <w:rFonts w:ascii="Times New Roman" w:hAnsi="Times New Roman" w:cs="Times New Roman"/>
        </w:rPr>
      </w:pPr>
      <w:r w:rsidRPr="00307D57">
        <w:rPr>
          <w:rFonts w:ascii="Times New Roman" w:hAnsi="Times New Roman" w:cs="Times New Roman"/>
        </w:rPr>
        <w:t xml:space="preserve">W ramach warunku ocenie podlega zgodność projektu z zakresu dziedzictwa kulturowego z dokumentami strategicznymi EU: </w:t>
      </w:r>
      <w:r w:rsidRPr="00307D57">
        <w:rPr>
          <w:rFonts w:ascii="Times New Roman" w:hAnsi="Times New Roman" w:cs="Times New Roman"/>
        </w:rPr>
        <w:br/>
        <w:t>Nowy europejski program na rzecz kultury</w:t>
      </w:r>
      <w:r w:rsidRPr="00307D57">
        <w:rPr>
          <w:rStyle w:val="Odwoanieprzypisudolnego"/>
          <w:rFonts w:ascii="Times New Roman" w:hAnsi="Times New Roman" w:cs="Times New Roman"/>
        </w:rPr>
        <w:footnoteReference w:id="3"/>
      </w:r>
      <w:r w:rsidRPr="00307D57">
        <w:rPr>
          <w:rFonts w:ascii="Times New Roman" w:hAnsi="Times New Roman" w:cs="Times New Roman"/>
        </w:rPr>
        <w:t>;</w:t>
      </w:r>
    </w:p>
    <w:p w14:paraId="6B14B3BF" w14:textId="77777777" w:rsidR="00307D57" w:rsidRPr="00307D57" w:rsidRDefault="00307D57" w:rsidP="00307D57">
      <w:pPr>
        <w:keepNext/>
        <w:numPr>
          <w:ilvl w:val="0"/>
          <w:numId w:val="26"/>
        </w:numPr>
        <w:suppressAutoHyphens/>
        <w:spacing w:after="0" w:line="240" w:lineRule="auto"/>
        <w:ind w:left="425" w:hanging="283"/>
        <w:outlineLvl w:val="3"/>
        <w:rPr>
          <w:rFonts w:ascii="Times New Roman" w:hAnsi="Times New Roman" w:cs="Times New Roman"/>
        </w:rPr>
      </w:pPr>
      <w:r w:rsidRPr="00307D57">
        <w:rPr>
          <w:rFonts w:ascii="Times New Roman" w:hAnsi="Times New Roman" w:cs="Times New Roman"/>
        </w:rPr>
        <w:t>Europejskie ramy działania w zakresie dziedzictwa kulturowego 2018 r.</w:t>
      </w:r>
      <w:r w:rsidRPr="00307D57">
        <w:rPr>
          <w:rStyle w:val="Odwoanieprzypisudolnego"/>
          <w:rFonts w:ascii="Times New Roman" w:hAnsi="Times New Roman" w:cs="Times New Roman"/>
        </w:rPr>
        <w:t xml:space="preserve"> </w:t>
      </w:r>
      <w:r w:rsidRPr="00307D57">
        <w:rPr>
          <w:rStyle w:val="Odwoanieprzypisudolnego"/>
          <w:rFonts w:ascii="Times New Roman" w:hAnsi="Times New Roman" w:cs="Times New Roman"/>
        </w:rPr>
        <w:footnoteReference w:id="4"/>
      </w:r>
      <w:r w:rsidRPr="00307D57">
        <w:rPr>
          <w:rFonts w:ascii="Times New Roman" w:hAnsi="Times New Roman" w:cs="Times New Roman"/>
        </w:rPr>
        <w:t>;</w:t>
      </w:r>
    </w:p>
    <w:p w14:paraId="14408639" w14:textId="77777777" w:rsidR="00307D57" w:rsidRPr="00307D57" w:rsidRDefault="00307D57" w:rsidP="00307D57">
      <w:pPr>
        <w:keepNext/>
        <w:numPr>
          <w:ilvl w:val="0"/>
          <w:numId w:val="26"/>
        </w:numPr>
        <w:suppressAutoHyphens/>
        <w:spacing w:after="0" w:line="240" w:lineRule="auto"/>
        <w:ind w:left="425" w:hanging="283"/>
        <w:outlineLvl w:val="3"/>
        <w:rPr>
          <w:rFonts w:ascii="Times New Roman" w:hAnsi="Times New Roman" w:cs="Times New Roman"/>
        </w:rPr>
      </w:pPr>
      <w:r w:rsidRPr="00307D57">
        <w:rPr>
          <w:rFonts w:ascii="Times New Roman" w:hAnsi="Times New Roman" w:cs="Times New Roman"/>
        </w:rPr>
        <w:t>Konkluzje Rady w sprawie planu prac w dziedzinie kultury na lata 2019-2022</w:t>
      </w:r>
      <w:r w:rsidRPr="00307D57">
        <w:rPr>
          <w:rStyle w:val="Odwoanieprzypisudolnego"/>
          <w:rFonts w:ascii="Times New Roman" w:hAnsi="Times New Roman" w:cs="Times New Roman"/>
        </w:rPr>
        <w:footnoteReference w:id="5"/>
      </w:r>
      <w:r w:rsidRPr="00307D57">
        <w:rPr>
          <w:rFonts w:ascii="Times New Roman" w:hAnsi="Times New Roman" w:cs="Times New Roman"/>
        </w:rPr>
        <w:t>;</w:t>
      </w:r>
    </w:p>
    <w:p w14:paraId="0A69F879" w14:textId="77777777" w:rsidR="00307D57" w:rsidRPr="00307D57" w:rsidRDefault="00307D57" w:rsidP="00307D57">
      <w:pPr>
        <w:numPr>
          <w:ilvl w:val="0"/>
          <w:numId w:val="26"/>
        </w:numPr>
        <w:suppressAutoHyphens/>
        <w:spacing w:after="0" w:line="240" w:lineRule="auto"/>
        <w:ind w:left="425" w:hanging="283"/>
        <w:rPr>
          <w:rFonts w:ascii="Times New Roman" w:hAnsi="Times New Roman" w:cs="Times New Roman"/>
        </w:rPr>
      </w:pPr>
      <w:r w:rsidRPr="00307D57">
        <w:rPr>
          <w:rFonts w:ascii="Times New Roman" w:hAnsi="Times New Roman" w:cs="Times New Roman"/>
        </w:rPr>
        <w:t>Sprawozdanie Specjalne ECA nr 8/2020 Unijne inwestycje w obiekty kultury - kwestia wymagająca lepszego ukierunkowania działań i sprawniejszej koordynacji</w:t>
      </w:r>
      <w:r w:rsidRPr="00307D57">
        <w:rPr>
          <w:rStyle w:val="Odwoanieprzypisudolnego"/>
          <w:rFonts w:ascii="Times New Roman" w:hAnsi="Times New Roman" w:cs="Times New Roman"/>
        </w:rPr>
        <w:footnoteReference w:id="6"/>
      </w:r>
      <w:r w:rsidRPr="00307D57">
        <w:rPr>
          <w:rFonts w:ascii="Times New Roman" w:hAnsi="Times New Roman" w:cs="Times New Roman"/>
        </w:rPr>
        <w:t>;</w:t>
      </w:r>
    </w:p>
    <w:p w14:paraId="1E6E038A" w14:textId="77777777" w:rsidR="00307D57" w:rsidRPr="00307D57" w:rsidRDefault="00307D57" w:rsidP="00307D57">
      <w:pPr>
        <w:keepNext/>
        <w:numPr>
          <w:ilvl w:val="0"/>
          <w:numId w:val="26"/>
        </w:numPr>
        <w:suppressAutoHyphens/>
        <w:spacing w:after="0" w:line="240" w:lineRule="auto"/>
        <w:ind w:left="425" w:hanging="283"/>
        <w:outlineLvl w:val="3"/>
        <w:rPr>
          <w:rFonts w:ascii="Times New Roman" w:hAnsi="Times New Roman" w:cs="Times New Roman"/>
        </w:rPr>
      </w:pPr>
      <w:r w:rsidRPr="00307D57">
        <w:rPr>
          <w:rFonts w:ascii="Times New Roman" w:hAnsi="Times New Roman" w:cs="Times New Roman"/>
        </w:rPr>
        <w:t>Sprawozdanie Specjalne ECA 27/2021 Unijne wsparcie na rzecz turystyki - potrzeba nowej orientacji strategicznej i lepszego podejścia do finansowania</w:t>
      </w:r>
      <w:r w:rsidRPr="00307D57">
        <w:rPr>
          <w:rStyle w:val="Odwoanieprzypisudolnego"/>
          <w:rFonts w:ascii="Times New Roman" w:hAnsi="Times New Roman" w:cs="Times New Roman"/>
        </w:rPr>
        <w:footnoteReference w:id="7"/>
      </w:r>
      <w:r w:rsidRPr="00307D57">
        <w:rPr>
          <w:rFonts w:ascii="Times New Roman" w:hAnsi="Times New Roman" w:cs="Times New Roman"/>
        </w:rPr>
        <w:t>;</w:t>
      </w:r>
    </w:p>
    <w:p w14:paraId="7D8A86D7" w14:textId="77777777" w:rsidR="00307D57" w:rsidRPr="00307D57" w:rsidRDefault="00307D57" w:rsidP="00307D57">
      <w:pPr>
        <w:keepNext/>
        <w:numPr>
          <w:ilvl w:val="0"/>
          <w:numId w:val="26"/>
        </w:numPr>
        <w:suppressAutoHyphens/>
        <w:spacing w:after="0" w:line="240" w:lineRule="auto"/>
        <w:ind w:left="425" w:hanging="283"/>
        <w:outlineLvl w:val="3"/>
        <w:rPr>
          <w:rFonts w:ascii="Times New Roman" w:hAnsi="Times New Roman" w:cs="Times New Roman"/>
        </w:rPr>
      </w:pPr>
      <w:r w:rsidRPr="00307D57">
        <w:rPr>
          <w:rFonts w:ascii="Times New Roman" w:hAnsi="Times New Roman" w:cs="Times New Roman"/>
        </w:rPr>
        <w:t>Nowy Europejski Bauhaus</w:t>
      </w:r>
      <w:r w:rsidRPr="00307D57">
        <w:rPr>
          <w:rStyle w:val="Odwoanieprzypisudolnego"/>
          <w:rFonts w:ascii="Times New Roman" w:hAnsi="Times New Roman" w:cs="Times New Roman"/>
        </w:rPr>
        <w:footnoteReference w:id="8"/>
      </w:r>
      <w:r w:rsidRPr="00307D57">
        <w:rPr>
          <w:rFonts w:ascii="Times New Roman" w:hAnsi="Times New Roman" w:cs="Times New Roman"/>
        </w:rPr>
        <w:t xml:space="preserve"> i Europejski Zielony Ład.</w:t>
      </w:r>
    </w:p>
    <w:p w14:paraId="75F8D164" w14:textId="77777777" w:rsidR="003D1BFD" w:rsidRDefault="003D1BFD" w:rsidP="003D1BFD">
      <w:pPr>
        <w:autoSpaceDE w:val="0"/>
        <w:autoSpaceDN w:val="0"/>
        <w:adjustRightInd w:val="0"/>
        <w:spacing w:after="0" w:line="240" w:lineRule="auto"/>
        <w:jc w:val="both"/>
        <w:rPr>
          <w:rFonts w:ascii="Times New Roman" w:eastAsia="Times New Roman" w:hAnsi="Times New Roman" w:cs="Times New Roman"/>
          <w:bCs/>
          <w:lang w:eastAsia="ar-SA"/>
        </w:rPr>
      </w:pPr>
    </w:p>
    <w:p w14:paraId="4663F1C6" w14:textId="4F61CCC0" w:rsidR="00307D57" w:rsidRPr="003D1BFD" w:rsidRDefault="00307D57" w:rsidP="003D1BFD">
      <w:pPr>
        <w:autoSpaceDE w:val="0"/>
        <w:autoSpaceDN w:val="0"/>
        <w:adjustRightInd w:val="0"/>
        <w:spacing w:after="0" w:line="240" w:lineRule="auto"/>
        <w:jc w:val="both"/>
        <w:rPr>
          <w:rFonts w:ascii="Times New Roman" w:hAnsi="Times New Roman" w:cs="Times New Roman"/>
          <w:color w:val="000000"/>
        </w:rPr>
      </w:pPr>
      <w:r w:rsidRPr="003D1BFD">
        <w:rPr>
          <w:rFonts w:ascii="Times New Roman" w:eastAsia="Times New Roman" w:hAnsi="Times New Roman" w:cs="Times New Roman"/>
          <w:bCs/>
          <w:lang w:eastAsia="ar-SA"/>
        </w:rPr>
        <w:t>Warunek zostanie uznany za spełnione, jeżeli działania objęte projektem wykazują zgodność z ww. dokumentami, w ich brzmieniu obowiązującym na dzień ogłoszenia naboru</w:t>
      </w:r>
      <w:r w:rsidRPr="003D1BFD">
        <w:rPr>
          <w:rFonts w:ascii="Times New Roman" w:hAnsi="Times New Roman" w:cs="Times New Roman"/>
          <w:color w:val="000000"/>
        </w:rPr>
        <w:t>.</w:t>
      </w:r>
    </w:p>
    <w:p w14:paraId="1C96A038" w14:textId="77777777" w:rsidR="007C21F8" w:rsidRPr="00307D57" w:rsidRDefault="007C21F8" w:rsidP="00307D57">
      <w:pPr>
        <w:pStyle w:val="Akapitzlist"/>
        <w:autoSpaceDE w:val="0"/>
        <w:autoSpaceDN w:val="0"/>
        <w:adjustRightInd w:val="0"/>
        <w:spacing w:after="0" w:line="240" w:lineRule="auto"/>
        <w:ind w:left="360"/>
        <w:contextualSpacing w:val="0"/>
        <w:rPr>
          <w:rFonts w:ascii="Times New Roman" w:hAnsi="Times New Roman" w:cs="Times New Roman"/>
          <w:color w:val="000000"/>
        </w:rPr>
      </w:pPr>
    </w:p>
    <w:tbl>
      <w:tblPr>
        <w:tblStyle w:val="Tabela-Siatka"/>
        <w:tblW w:w="9634" w:type="dxa"/>
        <w:tblLook w:val="04A0" w:firstRow="1" w:lastRow="0" w:firstColumn="1" w:lastColumn="0" w:noHBand="0" w:noVBand="1"/>
      </w:tblPr>
      <w:tblGrid>
        <w:gridCol w:w="9634"/>
      </w:tblGrid>
      <w:tr w:rsidR="00307D57" w:rsidRPr="00307D57" w14:paraId="2352FD2D" w14:textId="77777777" w:rsidTr="007C21F8">
        <w:trPr>
          <w:trHeight w:val="981"/>
        </w:trPr>
        <w:tc>
          <w:tcPr>
            <w:tcW w:w="9634" w:type="dxa"/>
          </w:tcPr>
          <w:p w14:paraId="033F0297"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7B78B88F" w14:textId="77777777" w:rsidR="007C21F8" w:rsidRPr="007C21F8" w:rsidRDefault="007C21F8" w:rsidP="007C21F8">
      <w:pPr>
        <w:autoSpaceDE w:val="0"/>
        <w:autoSpaceDN w:val="0"/>
        <w:adjustRightInd w:val="0"/>
        <w:spacing w:after="0" w:line="240" w:lineRule="auto"/>
        <w:rPr>
          <w:rFonts w:ascii="Times New Roman" w:eastAsia="Calibri" w:hAnsi="Times New Roman" w:cs="Times New Roman"/>
          <w:b/>
          <w:bCs/>
          <w:color w:val="000000"/>
          <w:lang w:eastAsia="en-US"/>
        </w:rPr>
      </w:pPr>
    </w:p>
    <w:p w14:paraId="41C7622B" w14:textId="66FC6342" w:rsidR="00307D57" w:rsidRPr="00307D57" w:rsidRDefault="00307D57" w:rsidP="00307D57">
      <w:pPr>
        <w:pStyle w:val="Akapitzlist"/>
        <w:numPr>
          <w:ilvl w:val="0"/>
          <w:numId w:val="27"/>
        </w:numPr>
        <w:autoSpaceDE w:val="0"/>
        <w:autoSpaceDN w:val="0"/>
        <w:adjustRightInd w:val="0"/>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Wykorzystanie istniejącej infrastruktury</w:t>
      </w:r>
    </w:p>
    <w:p w14:paraId="190DECA8" w14:textId="77777777" w:rsidR="00307D57" w:rsidRPr="009D5636" w:rsidRDefault="00307D57" w:rsidP="009D5636">
      <w:pPr>
        <w:autoSpaceDE w:val="0"/>
        <w:autoSpaceDN w:val="0"/>
        <w:adjustRightInd w:val="0"/>
        <w:spacing w:after="0" w:line="240" w:lineRule="auto"/>
        <w:rPr>
          <w:rFonts w:ascii="Times New Roman" w:hAnsi="Times New Roman" w:cs="Times New Roman"/>
        </w:rPr>
      </w:pPr>
      <w:r w:rsidRPr="009D5636">
        <w:rPr>
          <w:rFonts w:ascii="Times New Roman" w:hAnsi="Times New Roman" w:cs="Times New Roman"/>
        </w:rPr>
        <w:t>W ramach warunku ocenie podlega wykorzystanie istniejącej infrastruktury. Realizacja projektów polegających na budowie nowych obiektów jest możliwa jedynie w uzasadnionych przypadkach jest możliwa jedynie, gdy Wnioskodawca wykaże i uzasadni brak możliwości wykorzystania, zgodnie z przeznaczeniem opisanym w projekcie, obiektów na danym obszarze. Przez obiekt należy rozumieć budynek i budowlę, zdefiniowane w ustawie prawo budowlane</w:t>
      </w:r>
      <w:r w:rsidRPr="009D5636">
        <w:rPr>
          <w:rStyle w:val="Odwoanieprzypisudolnego"/>
          <w:rFonts w:ascii="Times New Roman" w:hAnsi="Times New Roman" w:cs="Times New Roman"/>
        </w:rPr>
        <w:footnoteReference w:id="9"/>
      </w:r>
      <w:r w:rsidRPr="009D5636">
        <w:rPr>
          <w:rFonts w:ascii="Times New Roman" w:hAnsi="Times New Roman" w:cs="Times New Roman"/>
        </w:rPr>
        <w:t>. Ograniczenie dotyczące budowy nowych obiektów nie dotyczy obiektów małej architektury</w:t>
      </w:r>
    </w:p>
    <w:p w14:paraId="1F8D768A" w14:textId="77777777" w:rsidR="009D5636" w:rsidRDefault="009D5636" w:rsidP="007C21F8">
      <w:pPr>
        <w:autoSpaceDE w:val="0"/>
        <w:autoSpaceDN w:val="0"/>
        <w:adjustRightInd w:val="0"/>
        <w:spacing w:after="0" w:line="240" w:lineRule="auto"/>
        <w:jc w:val="both"/>
        <w:rPr>
          <w:rFonts w:ascii="Times New Roman" w:hAnsi="Times New Roman" w:cs="Times New Roman"/>
          <w:sz w:val="20"/>
          <w:szCs w:val="20"/>
        </w:rPr>
      </w:pPr>
    </w:p>
    <w:p w14:paraId="1077841D" w14:textId="77777777" w:rsidR="009D5636" w:rsidRPr="00307D57" w:rsidRDefault="009D5636" w:rsidP="007C21F8">
      <w:pPr>
        <w:autoSpaceDE w:val="0"/>
        <w:autoSpaceDN w:val="0"/>
        <w:adjustRightInd w:val="0"/>
        <w:spacing w:after="0" w:line="240" w:lineRule="auto"/>
        <w:jc w:val="both"/>
        <w:rPr>
          <w:rFonts w:ascii="Times New Roman" w:hAnsi="Times New Roman" w:cs="Times New Roman"/>
          <w:b/>
          <w:bCs/>
          <w:color w:val="000000"/>
        </w:rPr>
      </w:pPr>
    </w:p>
    <w:tbl>
      <w:tblPr>
        <w:tblStyle w:val="Tabela-Siatka"/>
        <w:tblW w:w="9634" w:type="dxa"/>
        <w:tblLook w:val="04A0" w:firstRow="1" w:lastRow="0" w:firstColumn="1" w:lastColumn="0" w:noHBand="0" w:noVBand="1"/>
      </w:tblPr>
      <w:tblGrid>
        <w:gridCol w:w="9634"/>
      </w:tblGrid>
      <w:tr w:rsidR="00307D57" w:rsidRPr="00307D57" w14:paraId="1396FA60" w14:textId="77777777" w:rsidTr="007C21F8">
        <w:trPr>
          <w:trHeight w:val="1008"/>
        </w:trPr>
        <w:tc>
          <w:tcPr>
            <w:tcW w:w="9634" w:type="dxa"/>
          </w:tcPr>
          <w:p w14:paraId="463CA520"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1F978A07" w14:textId="77777777" w:rsidR="00307D57" w:rsidRPr="00307D57" w:rsidRDefault="00307D57" w:rsidP="00307D57">
            <w:pPr>
              <w:autoSpaceDE w:val="0"/>
              <w:autoSpaceDN w:val="0"/>
              <w:adjustRightInd w:val="0"/>
              <w:spacing w:after="0" w:line="240" w:lineRule="auto"/>
              <w:rPr>
                <w:rFonts w:ascii="Times New Roman" w:hAnsi="Times New Roman" w:cs="Times New Roman"/>
                <w:b/>
                <w:bCs/>
                <w:color w:val="000000"/>
              </w:rPr>
            </w:pPr>
          </w:p>
        </w:tc>
      </w:tr>
    </w:tbl>
    <w:p w14:paraId="6897445D"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220FE176" w14:textId="4BCBE830" w:rsidR="00307D57" w:rsidRPr="00307D57" w:rsidRDefault="00307D57" w:rsidP="00307D57">
      <w:pPr>
        <w:pStyle w:val="Akapitzlist"/>
        <w:numPr>
          <w:ilvl w:val="0"/>
          <w:numId w:val="27"/>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Efekt społeczny</w:t>
      </w:r>
      <w:r w:rsidRPr="00307D57" w:rsidDel="006A64D6">
        <w:rPr>
          <w:rFonts w:ascii="Times New Roman" w:eastAsia="Calibri" w:hAnsi="Times New Roman" w:cs="Times New Roman"/>
          <w:b/>
          <w:bCs/>
          <w:color w:val="000000"/>
          <w:lang w:eastAsia="en-US"/>
        </w:rPr>
        <w:t xml:space="preserve"> </w:t>
      </w:r>
    </w:p>
    <w:p w14:paraId="56492244" w14:textId="77777777" w:rsidR="00307D57" w:rsidRDefault="00307D57" w:rsidP="009D5636">
      <w:pPr>
        <w:autoSpaceDE w:val="0"/>
        <w:autoSpaceDN w:val="0"/>
        <w:adjustRightInd w:val="0"/>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 xml:space="preserve">W ramach warunku ocenie podlega wpływ projektu na rozwój gospodarczy, włączenie społeczne i rozwój innowacji społecznych. Weryfikowane będzie czy projekt uwzględnia cele społeczne i wspiera ich realizację na danym obszarze. Za cele społeczne uważa się wszystkie działania, których skutkiem jest korzystne oddziaływanie na mniejszości i lokalne społeczności np. działania zapobiegające wykluczeniu społecznemu, </w:t>
      </w:r>
      <w:r w:rsidRPr="00307D57">
        <w:rPr>
          <w:rFonts w:ascii="Times New Roman" w:eastAsia="Calibri" w:hAnsi="Times New Roman" w:cs="Times New Roman"/>
          <w:color w:val="000000"/>
          <w:lang w:eastAsia="en-US"/>
        </w:rPr>
        <w:lastRenderedPageBreak/>
        <w:t>aktywizujące, sprzyjające integracji społecznej. Wnioskodawca powinien opisać sposób w jaki będzie dążył do osiągnięcia celów społecznych oraz wskazać działania jakie podejmie, aby je zrealizować, przede wszystkim w okresie trwałości</w:t>
      </w:r>
    </w:p>
    <w:p w14:paraId="558FD94E" w14:textId="77777777" w:rsidR="007C21F8" w:rsidRPr="00307D57" w:rsidRDefault="007C21F8" w:rsidP="007C21F8">
      <w:pPr>
        <w:autoSpaceDE w:val="0"/>
        <w:autoSpaceDN w:val="0"/>
        <w:adjustRightInd w:val="0"/>
        <w:spacing w:after="0" w:line="240" w:lineRule="auto"/>
        <w:jc w:val="both"/>
        <w:rPr>
          <w:rFonts w:ascii="Times New Roman" w:eastAsia="Calibri" w:hAnsi="Times New Roman" w:cs="Times New Roman"/>
          <w:color w:val="000000"/>
          <w:lang w:eastAsia="en-US"/>
        </w:rPr>
      </w:pPr>
    </w:p>
    <w:tbl>
      <w:tblPr>
        <w:tblStyle w:val="Tabela-Siatka"/>
        <w:tblW w:w="9634" w:type="dxa"/>
        <w:tblLook w:val="04A0" w:firstRow="1" w:lastRow="0" w:firstColumn="1" w:lastColumn="0" w:noHBand="0" w:noVBand="1"/>
      </w:tblPr>
      <w:tblGrid>
        <w:gridCol w:w="9634"/>
      </w:tblGrid>
      <w:tr w:rsidR="00307D57" w:rsidRPr="00307D57" w14:paraId="78C442B3" w14:textId="77777777" w:rsidTr="007C21F8">
        <w:trPr>
          <w:trHeight w:val="1042"/>
        </w:trPr>
        <w:tc>
          <w:tcPr>
            <w:tcW w:w="9634" w:type="dxa"/>
          </w:tcPr>
          <w:p w14:paraId="4EB45F99"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2BAE2A38" w14:textId="77777777" w:rsidR="003D1BFD" w:rsidRPr="003D1BFD" w:rsidRDefault="003D1BFD" w:rsidP="003D1BFD">
      <w:pPr>
        <w:autoSpaceDE w:val="0"/>
        <w:autoSpaceDN w:val="0"/>
        <w:adjustRightInd w:val="0"/>
        <w:spacing w:after="0" w:line="240" w:lineRule="auto"/>
        <w:rPr>
          <w:rFonts w:ascii="Times New Roman" w:hAnsi="Times New Roman" w:cs="Times New Roman"/>
          <w:b/>
          <w:bCs/>
          <w:color w:val="000000"/>
        </w:rPr>
      </w:pPr>
    </w:p>
    <w:p w14:paraId="1C3FD03B" w14:textId="4EF86E59" w:rsidR="00307D57" w:rsidRPr="007C21F8" w:rsidRDefault="00307D57" w:rsidP="007C21F8">
      <w:pPr>
        <w:pStyle w:val="Akapitzlist"/>
        <w:numPr>
          <w:ilvl w:val="0"/>
          <w:numId w:val="27"/>
        </w:numPr>
        <w:autoSpaceDE w:val="0"/>
        <w:autoSpaceDN w:val="0"/>
        <w:adjustRightInd w:val="0"/>
        <w:spacing w:after="0" w:line="240" w:lineRule="auto"/>
        <w:rPr>
          <w:rFonts w:ascii="Times New Roman" w:hAnsi="Times New Roman" w:cs="Times New Roman"/>
          <w:b/>
          <w:bCs/>
          <w:color w:val="000000"/>
        </w:rPr>
      </w:pPr>
      <w:r w:rsidRPr="007C21F8">
        <w:rPr>
          <w:rFonts w:ascii="Times New Roman" w:hAnsi="Times New Roman" w:cs="Times New Roman"/>
          <w:b/>
          <w:bCs/>
          <w:color w:val="000000"/>
        </w:rPr>
        <w:t>Analiza popytu</w:t>
      </w:r>
    </w:p>
    <w:p w14:paraId="57241D02" w14:textId="77777777" w:rsidR="00307D57" w:rsidRPr="00307D57" w:rsidRDefault="00307D57" w:rsidP="00307D57">
      <w:pPr>
        <w:pStyle w:val="Akapitzlist"/>
        <w:autoSpaceDE w:val="0"/>
        <w:autoSpaceDN w:val="0"/>
        <w:adjustRightInd w:val="0"/>
        <w:spacing w:after="0" w:line="240" w:lineRule="auto"/>
        <w:ind w:left="0"/>
        <w:contextualSpacing w:val="0"/>
        <w:rPr>
          <w:rFonts w:ascii="Times New Roman" w:hAnsi="Times New Roman" w:cs="Times New Roman"/>
          <w:color w:val="000000"/>
        </w:rPr>
      </w:pPr>
      <w:r w:rsidRPr="00307D57">
        <w:rPr>
          <w:rFonts w:ascii="Times New Roman" w:hAnsi="Times New Roman" w:cs="Times New Roman"/>
          <w:color w:val="000000"/>
        </w:rPr>
        <w:t xml:space="preserve">W ramach warunku ocenie podlega przeprowadzona analiza popytu dla projektu. </w:t>
      </w:r>
    </w:p>
    <w:p w14:paraId="1F79AAB3" w14:textId="77777777" w:rsidR="00307D57" w:rsidRPr="00307D57" w:rsidRDefault="00307D57" w:rsidP="00307D57">
      <w:pPr>
        <w:pStyle w:val="Akapitzlist"/>
        <w:autoSpaceDE w:val="0"/>
        <w:autoSpaceDN w:val="0"/>
        <w:adjustRightInd w:val="0"/>
        <w:spacing w:after="0" w:line="240" w:lineRule="auto"/>
        <w:ind w:left="0"/>
        <w:rPr>
          <w:rFonts w:ascii="Times New Roman" w:hAnsi="Times New Roman" w:cs="Times New Roman"/>
          <w:color w:val="000000"/>
        </w:rPr>
      </w:pPr>
      <w:r w:rsidRPr="00307D57">
        <w:rPr>
          <w:rFonts w:ascii="Times New Roman" w:hAnsi="Times New Roman" w:cs="Times New Roman"/>
          <w:color w:val="000000"/>
        </w:rPr>
        <w:t>W analizie popytu należy uwzględnić m.in.:</w:t>
      </w:r>
    </w:p>
    <w:p w14:paraId="199647C2" w14:textId="77777777" w:rsidR="00307D57" w:rsidRPr="00307D57" w:rsidRDefault="00307D57" w:rsidP="00307D57">
      <w:pPr>
        <w:pStyle w:val="Akapitzlist"/>
        <w:autoSpaceDE w:val="0"/>
        <w:autoSpaceDN w:val="0"/>
        <w:adjustRightInd w:val="0"/>
        <w:spacing w:after="0" w:line="240" w:lineRule="auto"/>
        <w:ind w:left="0"/>
        <w:rPr>
          <w:rFonts w:ascii="Times New Roman" w:hAnsi="Times New Roman" w:cs="Times New Roman"/>
          <w:color w:val="000000"/>
        </w:rPr>
      </w:pPr>
      <w:r w:rsidRPr="00307D57">
        <w:rPr>
          <w:rFonts w:ascii="Times New Roman" w:hAnsi="Times New Roman" w:cs="Times New Roman"/>
          <w:color w:val="000000"/>
        </w:rPr>
        <w:t xml:space="preserve">- ocenę potrzeb, aby ograniczyć ryzyko nieskuteczności, </w:t>
      </w:r>
    </w:p>
    <w:p w14:paraId="354B8FD4" w14:textId="77777777" w:rsidR="00307D57" w:rsidRPr="00307D57" w:rsidRDefault="00307D57" w:rsidP="00307D57">
      <w:pPr>
        <w:pStyle w:val="Akapitzlist"/>
        <w:autoSpaceDE w:val="0"/>
        <w:autoSpaceDN w:val="0"/>
        <w:adjustRightInd w:val="0"/>
        <w:spacing w:after="0" w:line="240" w:lineRule="auto"/>
        <w:ind w:left="0"/>
        <w:rPr>
          <w:rFonts w:ascii="Times New Roman" w:hAnsi="Times New Roman" w:cs="Times New Roman"/>
          <w:color w:val="000000"/>
        </w:rPr>
      </w:pPr>
      <w:r w:rsidRPr="00307D57">
        <w:rPr>
          <w:rFonts w:ascii="Times New Roman" w:hAnsi="Times New Roman" w:cs="Times New Roman"/>
          <w:color w:val="000000"/>
        </w:rPr>
        <w:t xml:space="preserve">- zapewnienie trwałości finansowej, środowiskowej, odporność na przyszłe kryzysy m.in. klimatyczne, </w:t>
      </w:r>
    </w:p>
    <w:p w14:paraId="2ED99441" w14:textId="77777777" w:rsidR="00307D57" w:rsidRPr="00307D57" w:rsidRDefault="00307D57" w:rsidP="00307D57">
      <w:pPr>
        <w:pStyle w:val="Akapitzlist"/>
        <w:autoSpaceDE w:val="0"/>
        <w:autoSpaceDN w:val="0"/>
        <w:adjustRightInd w:val="0"/>
        <w:spacing w:after="0" w:line="240" w:lineRule="auto"/>
        <w:ind w:left="0"/>
        <w:rPr>
          <w:rFonts w:ascii="Times New Roman" w:hAnsi="Times New Roman" w:cs="Times New Roman"/>
          <w:color w:val="000000"/>
        </w:rPr>
      </w:pPr>
      <w:r w:rsidRPr="00307D57">
        <w:rPr>
          <w:rFonts w:ascii="Times New Roman" w:hAnsi="Times New Roman" w:cs="Times New Roman"/>
          <w:color w:val="000000"/>
        </w:rPr>
        <w:t>- analizę pod kątem skoordynowania z projektami w sąsiednich obszarach, aby uniknąć powielania i konkurencji</w:t>
      </w:r>
    </w:p>
    <w:p w14:paraId="6C194C17" w14:textId="77777777" w:rsidR="00307D57" w:rsidRPr="00307D57" w:rsidRDefault="00307D57" w:rsidP="00307D57">
      <w:pPr>
        <w:pStyle w:val="Akapitzlist"/>
        <w:autoSpaceDE w:val="0"/>
        <w:autoSpaceDN w:val="0"/>
        <w:adjustRightInd w:val="0"/>
        <w:spacing w:after="0" w:line="240" w:lineRule="auto"/>
        <w:ind w:left="0"/>
        <w:rPr>
          <w:rFonts w:ascii="Times New Roman" w:hAnsi="Times New Roman" w:cs="Times New Roman"/>
          <w:color w:val="000000"/>
        </w:rPr>
      </w:pPr>
      <w:r w:rsidRPr="00307D57">
        <w:rPr>
          <w:rFonts w:ascii="Times New Roman" w:hAnsi="Times New Roman" w:cs="Times New Roman"/>
          <w:color w:val="000000"/>
        </w:rPr>
        <w:t xml:space="preserve">- dywersyfikację źródeł dochodów własnych i poprawy samowystarczalności finansowej wspieranych obiektów. </w:t>
      </w:r>
    </w:p>
    <w:p w14:paraId="2188FD54" w14:textId="77777777" w:rsidR="00307D57" w:rsidRPr="00307D57" w:rsidRDefault="00307D57" w:rsidP="00307D57">
      <w:pPr>
        <w:pStyle w:val="Akapitzlist"/>
        <w:autoSpaceDE w:val="0"/>
        <w:autoSpaceDN w:val="0"/>
        <w:adjustRightInd w:val="0"/>
        <w:spacing w:after="0" w:line="240" w:lineRule="auto"/>
        <w:ind w:left="0"/>
        <w:rPr>
          <w:rFonts w:ascii="Times New Roman" w:hAnsi="Times New Roman" w:cs="Times New Roman"/>
          <w:color w:val="000000"/>
        </w:rPr>
      </w:pPr>
      <w:r w:rsidRPr="00307D57">
        <w:rPr>
          <w:rFonts w:ascii="Times New Roman" w:hAnsi="Times New Roman" w:cs="Times New Roman"/>
          <w:color w:val="000000"/>
        </w:rPr>
        <w:t xml:space="preserve">- projekty muszą oddziaływać w sposób, który wpływa na stymulowanie działalności turystycznej w regionie. </w:t>
      </w:r>
    </w:p>
    <w:p w14:paraId="1F6B3371" w14:textId="77777777" w:rsidR="00307D57" w:rsidRPr="00307D57" w:rsidRDefault="00307D57" w:rsidP="007C21F8">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xml:space="preserve">Projekty w obszarze turystyki muszą być realizowane z zachowaniem zasad zrównoważonej turystyki, ze szczególnym poszanowaniem cennych przyrodniczo obszarów, z jednoczesnym stosowaniem urządzeń minimalizujących presję ze strony turystów. </w:t>
      </w:r>
    </w:p>
    <w:p w14:paraId="6EA14B2B" w14:textId="77777777" w:rsidR="00307D57" w:rsidRPr="00307D57" w:rsidRDefault="00307D57" w:rsidP="007C21F8">
      <w:pPr>
        <w:pStyle w:val="Akapitzlist"/>
        <w:autoSpaceDE w:val="0"/>
        <w:autoSpaceDN w:val="0"/>
        <w:adjustRightInd w:val="0"/>
        <w:spacing w:after="0" w:line="240" w:lineRule="auto"/>
        <w:ind w:left="0"/>
        <w:jc w:val="both"/>
        <w:rPr>
          <w:rFonts w:ascii="Times New Roman" w:hAnsi="Times New Roman" w:cs="Times New Roman"/>
          <w:color w:val="000000"/>
        </w:rPr>
      </w:pPr>
      <w:r w:rsidRPr="00307D57">
        <w:rPr>
          <w:rFonts w:ascii="Times New Roman" w:hAnsi="Times New Roman" w:cs="Times New Roman"/>
          <w:color w:val="000000"/>
        </w:rPr>
        <w:t xml:space="preserve">Weryfikowane będzie czy: </w:t>
      </w:r>
    </w:p>
    <w:p w14:paraId="3CCD97A6" w14:textId="77777777" w:rsidR="00307D57" w:rsidRPr="00307D57" w:rsidRDefault="00307D57" w:rsidP="009D5636">
      <w:pPr>
        <w:pStyle w:val="Akapitzlist"/>
        <w:numPr>
          <w:ilvl w:val="0"/>
          <w:numId w:val="25"/>
        </w:numPr>
        <w:tabs>
          <w:tab w:val="left" w:pos="284"/>
        </w:tabs>
        <w:autoSpaceDE w:val="0"/>
        <w:autoSpaceDN w:val="0"/>
        <w:adjustRightInd w:val="0"/>
        <w:spacing w:after="0" w:line="240" w:lineRule="auto"/>
        <w:ind w:left="0" w:firstLine="0"/>
        <w:rPr>
          <w:rFonts w:ascii="Times New Roman" w:hAnsi="Times New Roman" w:cs="Times New Roman"/>
          <w:color w:val="000000"/>
        </w:rPr>
      </w:pPr>
      <w:r w:rsidRPr="00307D57">
        <w:rPr>
          <w:rFonts w:ascii="Times New Roman" w:hAnsi="Times New Roman" w:cs="Times New Roman"/>
          <w:color w:val="000000"/>
        </w:rPr>
        <w:t>określono bieżący popyt, tj. scharakteryzowano rynek, na którym realizowany jest projekt, podano bieżącą wielkość popytu (liczba osób obecnie korzystających z oferty realizowanej w infrastrukturze objętej wsparciem), określono grupy docelowe (jeśli dotyczy);</w:t>
      </w:r>
    </w:p>
    <w:p w14:paraId="363F8BDB" w14:textId="77777777" w:rsidR="00307D57" w:rsidRPr="00307D57" w:rsidRDefault="00307D57" w:rsidP="009D5636">
      <w:pPr>
        <w:pStyle w:val="Akapitzlist"/>
        <w:numPr>
          <w:ilvl w:val="0"/>
          <w:numId w:val="25"/>
        </w:numPr>
        <w:tabs>
          <w:tab w:val="left" w:pos="284"/>
        </w:tabs>
        <w:autoSpaceDE w:val="0"/>
        <w:autoSpaceDN w:val="0"/>
        <w:adjustRightInd w:val="0"/>
        <w:spacing w:after="0" w:line="240" w:lineRule="auto"/>
        <w:ind w:left="0" w:firstLine="0"/>
        <w:rPr>
          <w:rFonts w:ascii="Times New Roman" w:hAnsi="Times New Roman" w:cs="Times New Roman"/>
          <w:color w:val="000000"/>
        </w:rPr>
      </w:pPr>
      <w:r w:rsidRPr="00307D57">
        <w:rPr>
          <w:rFonts w:ascii="Times New Roman" w:hAnsi="Times New Roman" w:cs="Times New Roman"/>
          <w:color w:val="000000"/>
        </w:rPr>
        <w:t>określono przyszły popyt, tj. przyszłe zainteresowanie produktami czy usługami oferowanymi dzięki realizacji projektu.</w:t>
      </w:r>
    </w:p>
    <w:p w14:paraId="3EE50E26" w14:textId="77777777" w:rsidR="00307D57" w:rsidRDefault="00307D57" w:rsidP="009D5636">
      <w:pPr>
        <w:pStyle w:val="Akapitzlist"/>
        <w:autoSpaceDE w:val="0"/>
        <w:autoSpaceDN w:val="0"/>
        <w:adjustRightInd w:val="0"/>
        <w:spacing w:after="0" w:line="240" w:lineRule="auto"/>
        <w:ind w:left="0"/>
        <w:contextualSpacing w:val="0"/>
        <w:rPr>
          <w:rFonts w:ascii="Times New Roman" w:hAnsi="Times New Roman" w:cs="Times New Roman"/>
          <w:color w:val="000000"/>
        </w:rPr>
      </w:pPr>
      <w:r w:rsidRPr="00307D57">
        <w:rPr>
          <w:rFonts w:ascii="Times New Roman" w:hAnsi="Times New Roman" w:cs="Times New Roman"/>
          <w:color w:val="000000"/>
        </w:rPr>
        <w:t>Warunek będzie spełniony, jeżeli powyższe będzie potwierdzone odpowiednią analizą, mówiącą o tym, ilu ludzi będzie zainteresowanych usługami czy produktami powstałymi w wyniku realizacji danego projektu, jaka będzie liczba nowych odbiorców, jak wyglądać będą możliwości korzystania z usług z uwzględnieniem potencjału nabywczego odbiorców, jaki będzie stopień wzrostu popytu na oferowane usługi.</w:t>
      </w:r>
    </w:p>
    <w:p w14:paraId="2F863FB9" w14:textId="77777777" w:rsidR="007C21F8" w:rsidRPr="00307D57" w:rsidRDefault="007C21F8" w:rsidP="007C21F8">
      <w:pPr>
        <w:pStyle w:val="Akapitzlist"/>
        <w:autoSpaceDE w:val="0"/>
        <w:autoSpaceDN w:val="0"/>
        <w:adjustRightInd w:val="0"/>
        <w:spacing w:after="0" w:line="240" w:lineRule="auto"/>
        <w:ind w:left="0"/>
        <w:contextualSpacing w:val="0"/>
        <w:jc w:val="both"/>
        <w:rPr>
          <w:rFonts w:ascii="Times New Roman" w:hAnsi="Times New Roman" w:cs="Times New Roman"/>
          <w:color w:val="000000"/>
        </w:rPr>
      </w:pPr>
    </w:p>
    <w:tbl>
      <w:tblPr>
        <w:tblStyle w:val="Tabela-Siatka"/>
        <w:tblW w:w="9634" w:type="dxa"/>
        <w:tblLook w:val="04A0" w:firstRow="1" w:lastRow="0" w:firstColumn="1" w:lastColumn="0" w:noHBand="0" w:noVBand="1"/>
      </w:tblPr>
      <w:tblGrid>
        <w:gridCol w:w="9634"/>
      </w:tblGrid>
      <w:tr w:rsidR="00307D57" w:rsidRPr="00307D57" w14:paraId="2278342F" w14:textId="77777777" w:rsidTr="007C21F8">
        <w:trPr>
          <w:trHeight w:val="1003"/>
        </w:trPr>
        <w:tc>
          <w:tcPr>
            <w:tcW w:w="9634" w:type="dxa"/>
          </w:tcPr>
          <w:p w14:paraId="745CAD7B"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386FE7D2" w14:textId="77777777" w:rsidR="007C21F8" w:rsidRDefault="007C21F8" w:rsidP="00307D57">
      <w:pPr>
        <w:autoSpaceDE w:val="0"/>
        <w:autoSpaceDN w:val="0"/>
        <w:adjustRightInd w:val="0"/>
        <w:spacing w:after="0" w:line="240" w:lineRule="auto"/>
        <w:rPr>
          <w:rFonts w:ascii="Times New Roman" w:eastAsia="Calibri" w:hAnsi="Times New Roman" w:cs="Times New Roman"/>
          <w:i/>
          <w:iCs/>
          <w:color w:val="000000"/>
          <w:lang w:eastAsia="en-US"/>
        </w:rPr>
      </w:pPr>
    </w:p>
    <w:p w14:paraId="7876A325" w14:textId="3440E3CC" w:rsidR="00307D57" w:rsidRPr="003D1BFD" w:rsidRDefault="00307D57" w:rsidP="00A86D86">
      <w:pPr>
        <w:shd w:val="clear" w:color="auto" w:fill="E5DFEC" w:themeFill="accent4" w:themeFillTint="33"/>
        <w:autoSpaceDE w:val="0"/>
        <w:autoSpaceDN w:val="0"/>
        <w:adjustRightInd w:val="0"/>
        <w:spacing w:after="0" w:line="240" w:lineRule="auto"/>
        <w:rPr>
          <w:rFonts w:ascii="Times New Roman" w:hAnsi="Times New Roman" w:cs="Times New Roman"/>
          <w:b/>
          <w:bCs/>
          <w:i/>
          <w:iCs/>
          <w:color w:val="000000"/>
          <w:sz w:val="28"/>
          <w:szCs w:val="28"/>
        </w:rPr>
      </w:pPr>
      <w:r w:rsidRPr="003D1BFD">
        <w:rPr>
          <w:rFonts w:ascii="Times New Roman" w:eastAsia="Calibri" w:hAnsi="Times New Roman" w:cs="Times New Roman"/>
          <w:b/>
          <w:bCs/>
          <w:i/>
          <w:iCs/>
          <w:color w:val="000000"/>
          <w:sz w:val="28"/>
          <w:szCs w:val="28"/>
          <w:lang w:eastAsia="en-US"/>
        </w:rPr>
        <w:t xml:space="preserve">Typ 3. </w:t>
      </w:r>
      <w:r w:rsidRPr="003D1BFD">
        <w:rPr>
          <w:rFonts w:ascii="Times New Roman" w:hAnsi="Times New Roman" w:cs="Times New Roman"/>
          <w:b/>
          <w:bCs/>
          <w:i/>
          <w:iCs/>
          <w:sz w:val="28"/>
          <w:szCs w:val="28"/>
        </w:rPr>
        <w:t>Ochrona, rozwój i promowanie dziedzictwa naturalnego i ekoturystyki poza obszarami Natura 2000</w:t>
      </w:r>
    </w:p>
    <w:p w14:paraId="5269078F"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7A5DCBDB" w14:textId="381D2D8B" w:rsidR="00307D57" w:rsidRPr="00307D57" w:rsidRDefault="00307D57" w:rsidP="00307D57">
      <w:pPr>
        <w:pStyle w:val="Akapitzlist"/>
        <w:numPr>
          <w:ilvl w:val="0"/>
          <w:numId w:val="28"/>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Wpływ operacji na poprawę stanu różnorodności biologicznej</w:t>
      </w:r>
      <w:r w:rsidRPr="00307D57" w:rsidDel="00D72263">
        <w:rPr>
          <w:rFonts w:ascii="Times New Roman" w:eastAsia="Calibri" w:hAnsi="Times New Roman" w:cs="Times New Roman"/>
          <w:b/>
          <w:bCs/>
          <w:color w:val="000000"/>
          <w:lang w:eastAsia="en-US"/>
        </w:rPr>
        <w:t xml:space="preserve"> </w:t>
      </w:r>
      <w:r w:rsidRPr="00307D57">
        <w:rPr>
          <w:rFonts w:ascii="Times New Roman" w:eastAsia="Calibri" w:hAnsi="Times New Roman" w:cs="Times New Roman"/>
          <w:b/>
          <w:bCs/>
          <w:color w:val="000000"/>
          <w:lang w:eastAsia="en-US"/>
        </w:rPr>
        <w:t xml:space="preserve"> </w:t>
      </w:r>
    </w:p>
    <w:p w14:paraId="7B6295DA" w14:textId="77777777" w:rsidR="00307D57" w:rsidRPr="00307D57" w:rsidRDefault="00307D57" w:rsidP="009D5636">
      <w:pPr>
        <w:spacing w:after="0" w:line="240" w:lineRule="auto"/>
        <w:rPr>
          <w:rFonts w:ascii="Times New Roman" w:hAnsi="Times New Roman" w:cs="Times New Roman"/>
        </w:rPr>
      </w:pPr>
      <w:r w:rsidRPr="00307D57">
        <w:rPr>
          <w:rFonts w:ascii="Times New Roman" w:hAnsi="Times New Roman" w:cs="Times New Roman"/>
        </w:rPr>
        <w:t xml:space="preserve">W ramach warunku weryfikowane będzie czy uzasadniono wpływ inwestycji na łagodzenie skutków zmiany klimatu. Wsparcie musi wpisywać się w Politykę Ekologiczną Państwa 2030 w zakresie poprawy stanu różnorodności biologicznej. </w:t>
      </w:r>
    </w:p>
    <w:p w14:paraId="101BD1CC" w14:textId="77777777" w:rsidR="00307D57" w:rsidRPr="00307D57" w:rsidRDefault="00307D57" w:rsidP="00307D57">
      <w:pPr>
        <w:spacing w:after="0" w:line="240" w:lineRule="auto"/>
        <w:ind w:left="360"/>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7A36E214" w14:textId="77777777" w:rsidTr="007C21F8">
        <w:tc>
          <w:tcPr>
            <w:tcW w:w="9639" w:type="dxa"/>
          </w:tcPr>
          <w:p w14:paraId="164C2D7E"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0379FEF6" w14:textId="77777777" w:rsidR="00307D57" w:rsidRPr="00307D57" w:rsidRDefault="00307D57" w:rsidP="00307D57">
            <w:pPr>
              <w:pStyle w:val="Bezodstpw"/>
              <w:rPr>
                <w:rFonts w:ascii="Times New Roman" w:hAnsi="Times New Roman" w:cs="Times New Roman"/>
                <w:sz w:val="20"/>
                <w:szCs w:val="20"/>
              </w:rPr>
            </w:pPr>
          </w:p>
        </w:tc>
      </w:tr>
    </w:tbl>
    <w:p w14:paraId="268C1ABE" w14:textId="77777777" w:rsidR="00307D57" w:rsidRPr="00307D57" w:rsidRDefault="00307D57" w:rsidP="00307D57">
      <w:pPr>
        <w:pStyle w:val="Akapitzlist"/>
        <w:numPr>
          <w:ilvl w:val="0"/>
          <w:numId w:val="28"/>
        </w:numPr>
        <w:autoSpaceDE w:val="0"/>
        <w:autoSpaceDN w:val="0"/>
        <w:adjustRightInd w:val="0"/>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Wykorzystanie istniejącej infrastruktury</w:t>
      </w:r>
    </w:p>
    <w:p w14:paraId="67EAC011" w14:textId="77777777" w:rsidR="00307D57" w:rsidRDefault="00307D57" w:rsidP="009D5636">
      <w:pPr>
        <w:spacing w:after="0" w:line="240" w:lineRule="auto"/>
        <w:rPr>
          <w:rFonts w:ascii="Times New Roman" w:hAnsi="Times New Roman" w:cs="Times New Roman"/>
        </w:rPr>
      </w:pPr>
      <w:r w:rsidRPr="00307D57">
        <w:rPr>
          <w:rFonts w:ascii="Times New Roman" w:hAnsi="Times New Roman" w:cs="Times New Roman"/>
        </w:rPr>
        <w:t xml:space="preserve">W ramach warunku ocenie podlega wykorzystanie istniejącej infrastruktury. Realizacja projektów polegających na budowie nowych obiektów jest możliwa jedynie w uzasadnionych przypadkach jest możliwa jedynie, gdy Wnioskodawca wykaże i uzasadni brak możliwości wykorzystania, zgodnie z przeznaczeniem opisanym w projekcie, obiektów na danym obszarze. Przez obiekt należy rozumieć budynek </w:t>
      </w:r>
      <w:r w:rsidRPr="00307D57">
        <w:rPr>
          <w:rFonts w:ascii="Times New Roman" w:hAnsi="Times New Roman" w:cs="Times New Roman"/>
        </w:rPr>
        <w:lastRenderedPageBreak/>
        <w:t>i budowlę, zdefiniowane w ustawie prawo budowlane</w:t>
      </w:r>
      <w:r w:rsidRPr="00307D57">
        <w:rPr>
          <w:rStyle w:val="Odwoanieprzypisudolnego"/>
          <w:rFonts w:ascii="Times New Roman" w:hAnsi="Times New Roman" w:cs="Times New Roman"/>
        </w:rPr>
        <w:footnoteReference w:id="10"/>
      </w:r>
      <w:r w:rsidRPr="00307D57">
        <w:rPr>
          <w:rFonts w:ascii="Times New Roman" w:hAnsi="Times New Roman" w:cs="Times New Roman"/>
        </w:rPr>
        <w:t>. Ograniczenie dotyczące budowy nowych obiektów nie dotyczy obiektów małej architektury.</w:t>
      </w:r>
    </w:p>
    <w:p w14:paraId="06CE0D8D" w14:textId="77777777" w:rsidR="007C21F8" w:rsidRPr="00307D57" w:rsidRDefault="007C21F8" w:rsidP="007C21F8">
      <w:pPr>
        <w:spacing w:after="0" w:line="240" w:lineRule="auto"/>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12A2AEF1" w14:textId="77777777" w:rsidTr="007C21F8">
        <w:tc>
          <w:tcPr>
            <w:tcW w:w="9639" w:type="dxa"/>
          </w:tcPr>
          <w:p w14:paraId="33D72C3C"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60C8CE64" w14:textId="77777777" w:rsidR="00307D57" w:rsidRPr="00307D57" w:rsidRDefault="00307D57" w:rsidP="00307D57">
            <w:pPr>
              <w:pStyle w:val="Bezodstpw"/>
              <w:rPr>
                <w:rFonts w:ascii="Times New Roman" w:hAnsi="Times New Roman" w:cs="Times New Roman"/>
                <w:sz w:val="20"/>
                <w:szCs w:val="20"/>
              </w:rPr>
            </w:pPr>
          </w:p>
        </w:tc>
      </w:tr>
    </w:tbl>
    <w:p w14:paraId="36BAD0E5"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061E1A83" w14:textId="07432A4F" w:rsidR="00307D57" w:rsidRPr="00307D57" w:rsidRDefault="00307D57" w:rsidP="007C21F8">
      <w:pPr>
        <w:pStyle w:val="Akapitzlist"/>
        <w:numPr>
          <w:ilvl w:val="0"/>
          <w:numId w:val="28"/>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Zgodność z regulacjami europejskimi</w:t>
      </w:r>
    </w:p>
    <w:p w14:paraId="4BEBC797" w14:textId="77777777" w:rsidR="00307D57" w:rsidRPr="00307D57" w:rsidRDefault="00307D57" w:rsidP="007C21F8">
      <w:pPr>
        <w:keepNext/>
        <w:spacing w:after="0" w:line="240" w:lineRule="auto"/>
        <w:outlineLvl w:val="3"/>
        <w:rPr>
          <w:rFonts w:ascii="Times New Roman" w:eastAsia="Times New Roman" w:hAnsi="Times New Roman" w:cs="Times New Roman"/>
          <w:bCs/>
          <w:lang w:eastAsia="ar-SA"/>
        </w:rPr>
      </w:pPr>
      <w:r w:rsidRPr="00307D57">
        <w:rPr>
          <w:rFonts w:ascii="Times New Roman" w:hAnsi="Times New Roman" w:cs="Times New Roman"/>
        </w:rPr>
        <w:t>W ramach warunku ocenie podlega zgodność projektu z założeniami Nowego Europejskiego Bauhaus</w:t>
      </w:r>
      <w:r w:rsidRPr="00307D57">
        <w:rPr>
          <w:rStyle w:val="Odwoanieprzypisudolnego"/>
          <w:rFonts w:ascii="Times New Roman" w:hAnsi="Times New Roman" w:cs="Times New Roman"/>
        </w:rPr>
        <w:footnoteReference w:id="11"/>
      </w:r>
      <w:r w:rsidRPr="00307D57">
        <w:rPr>
          <w:rFonts w:ascii="Times New Roman" w:hAnsi="Times New Roman" w:cs="Times New Roman"/>
        </w:rPr>
        <w:t xml:space="preserve"> i Europejskiego Zielonego Ładu. </w:t>
      </w:r>
    </w:p>
    <w:p w14:paraId="2F54C7F2" w14:textId="77777777" w:rsidR="00307D57" w:rsidRPr="00307D57" w:rsidRDefault="00307D57" w:rsidP="007C21F8">
      <w:pPr>
        <w:spacing w:after="0" w:line="240" w:lineRule="auto"/>
        <w:rPr>
          <w:rFonts w:ascii="Times New Roman" w:eastAsia="Times New Roman" w:hAnsi="Times New Roman" w:cs="Times New Roman"/>
          <w:bCs/>
          <w:lang w:eastAsia="ar-SA"/>
        </w:rPr>
      </w:pPr>
      <w:r w:rsidRPr="00307D57">
        <w:rPr>
          <w:rFonts w:ascii="Times New Roman" w:eastAsia="Times New Roman" w:hAnsi="Times New Roman" w:cs="Times New Roman"/>
          <w:bCs/>
          <w:lang w:eastAsia="ar-SA"/>
        </w:rPr>
        <w:t>Warunek zostanie uznany za spełniony, jeżeli działania objęte projektem wykazują zgodność z ww. dokumentami, w ich brzmieniu obowiązującym na dzień ogłoszenia naboru.</w:t>
      </w:r>
    </w:p>
    <w:p w14:paraId="27C73F73" w14:textId="77777777" w:rsidR="007C21F8" w:rsidRDefault="007C21F8" w:rsidP="00307D57">
      <w:pPr>
        <w:spacing w:after="0" w:line="240" w:lineRule="auto"/>
        <w:rPr>
          <w:rFonts w:ascii="Times New Roman" w:eastAsia="Calibri" w:hAnsi="Times New Roman" w:cs="Times New Roman"/>
          <w:i/>
          <w:iCs/>
          <w:color w:val="000000"/>
          <w:lang w:eastAsia="en-US"/>
        </w:rPr>
      </w:pPr>
    </w:p>
    <w:p w14:paraId="62874B74" w14:textId="7C75D1A4" w:rsidR="00307D57" w:rsidRPr="00F80A8A" w:rsidRDefault="00307D57" w:rsidP="00A86D86">
      <w:pPr>
        <w:shd w:val="clear" w:color="auto" w:fill="E5DFEC" w:themeFill="accent4" w:themeFillTint="33"/>
        <w:spacing w:after="0" w:line="240" w:lineRule="auto"/>
        <w:rPr>
          <w:rFonts w:ascii="Times New Roman" w:hAnsi="Times New Roman" w:cs="Times New Roman"/>
          <w:b/>
          <w:bCs/>
          <w:i/>
          <w:iCs/>
          <w:sz w:val="28"/>
          <w:szCs w:val="28"/>
        </w:rPr>
      </w:pPr>
      <w:r w:rsidRPr="00F80A8A">
        <w:rPr>
          <w:rFonts w:ascii="Times New Roman" w:eastAsia="Calibri" w:hAnsi="Times New Roman" w:cs="Times New Roman"/>
          <w:b/>
          <w:bCs/>
          <w:i/>
          <w:iCs/>
          <w:color w:val="000000"/>
          <w:sz w:val="28"/>
          <w:szCs w:val="28"/>
          <w:lang w:eastAsia="en-US"/>
        </w:rPr>
        <w:t xml:space="preserve">Typ 4. </w:t>
      </w:r>
      <w:r w:rsidRPr="00F80A8A">
        <w:rPr>
          <w:rFonts w:ascii="Times New Roman" w:hAnsi="Times New Roman" w:cs="Times New Roman"/>
          <w:b/>
          <w:bCs/>
          <w:i/>
          <w:iCs/>
          <w:sz w:val="28"/>
          <w:szCs w:val="28"/>
        </w:rPr>
        <w:t>Fizyczna odnowa i bezpieczeństwo przestrzeni publicznych</w:t>
      </w:r>
    </w:p>
    <w:p w14:paraId="79142AF9" w14:textId="77777777" w:rsidR="007C21F8" w:rsidRPr="007C21F8" w:rsidRDefault="007C21F8" w:rsidP="007C21F8">
      <w:pPr>
        <w:spacing w:after="0" w:line="240" w:lineRule="auto"/>
        <w:rPr>
          <w:rFonts w:ascii="Times New Roman" w:eastAsia="Calibri" w:hAnsi="Times New Roman" w:cs="Times New Roman"/>
          <w:b/>
          <w:bCs/>
          <w:color w:val="000000"/>
          <w:lang w:eastAsia="en-US"/>
        </w:rPr>
      </w:pPr>
    </w:p>
    <w:p w14:paraId="7B669859" w14:textId="4C808251" w:rsidR="00307D57" w:rsidRPr="00307D57" w:rsidRDefault="00307D57" w:rsidP="00307D57">
      <w:pPr>
        <w:pStyle w:val="Akapitzlist"/>
        <w:numPr>
          <w:ilvl w:val="0"/>
          <w:numId w:val="29"/>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Analiza potrzeb</w:t>
      </w:r>
      <w:r w:rsidRPr="00307D57" w:rsidDel="00D72263">
        <w:rPr>
          <w:rFonts w:ascii="Times New Roman" w:eastAsia="Calibri" w:hAnsi="Times New Roman" w:cs="Times New Roman"/>
          <w:b/>
          <w:bCs/>
          <w:color w:val="000000"/>
          <w:lang w:eastAsia="en-US"/>
        </w:rPr>
        <w:t xml:space="preserve"> </w:t>
      </w:r>
      <w:r w:rsidRPr="00307D57">
        <w:rPr>
          <w:rFonts w:ascii="Times New Roman" w:eastAsia="Calibri" w:hAnsi="Times New Roman" w:cs="Times New Roman"/>
          <w:b/>
          <w:bCs/>
          <w:color w:val="000000"/>
          <w:lang w:eastAsia="en-US"/>
        </w:rPr>
        <w:t xml:space="preserve"> </w:t>
      </w:r>
    </w:p>
    <w:p w14:paraId="29EF8E29" w14:textId="77777777" w:rsidR="00307D57" w:rsidRPr="00307D57" w:rsidRDefault="00307D57" w:rsidP="007C21F8">
      <w:pPr>
        <w:spacing w:after="0" w:line="240" w:lineRule="auto"/>
        <w:rPr>
          <w:rFonts w:ascii="Times New Roman" w:hAnsi="Times New Roman" w:cs="Times New Roman"/>
        </w:rPr>
      </w:pPr>
      <w:r w:rsidRPr="00307D57">
        <w:rPr>
          <w:rFonts w:ascii="Times New Roman" w:hAnsi="Times New Roman" w:cs="Times New Roman"/>
        </w:rPr>
        <w:t xml:space="preserve">W ramach warunku weryfikowane będzie czy operacja bezpośrednio wpływa na poprawę zdiagnozowanych w analizie społeczno-gospodarczej i urbanistycznej sytuacji problemowych na rewitalizowanym obszarze. Projekt realizowany będzie jako kompleksowe przedsięwzięcie dotyczące sfery przestrzenno-funkcjonalnej, sfery środowiskowej, sfery technicznej oddziałujące na sferę społeczno-gospodarczą. </w:t>
      </w:r>
    </w:p>
    <w:p w14:paraId="662D903C" w14:textId="77777777" w:rsidR="00307D57" w:rsidRPr="00307D57" w:rsidRDefault="00307D57" w:rsidP="00BE39A4">
      <w:pPr>
        <w:spacing w:after="0" w:line="240" w:lineRule="auto"/>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1255372F" w14:textId="77777777" w:rsidTr="00103B67">
        <w:tc>
          <w:tcPr>
            <w:tcW w:w="9639" w:type="dxa"/>
          </w:tcPr>
          <w:p w14:paraId="7D0349BA"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02304F0C" w14:textId="77777777" w:rsidR="00307D57" w:rsidRPr="00307D57" w:rsidRDefault="00307D57" w:rsidP="00307D57">
            <w:pPr>
              <w:pStyle w:val="Bezodstpw"/>
              <w:rPr>
                <w:rFonts w:ascii="Times New Roman" w:hAnsi="Times New Roman" w:cs="Times New Roman"/>
                <w:sz w:val="20"/>
                <w:szCs w:val="20"/>
              </w:rPr>
            </w:pPr>
          </w:p>
        </w:tc>
      </w:tr>
    </w:tbl>
    <w:p w14:paraId="1A8C66C7" w14:textId="77777777" w:rsidR="00103B67" w:rsidRPr="00103B67" w:rsidRDefault="00103B67" w:rsidP="00103B67">
      <w:pPr>
        <w:spacing w:after="0" w:line="240" w:lineRule="auto"/>
        <w:rPr>
          <w:rFonts w:ascii="Times New Roman" w:eastAsia="Calibri" w:hAnsi="Times New Roman" w:cs="Times New Roman"/>
          <w:b/>
          <w:bCs/>
          <w:color w:val="000000"/>
          <w:lang w:eastAsia="en-US"/>
        </w:rPr>
      </w:pPr>
    </w:p>
    <w:p w14:paraId="6A32C5EA" w14:textId="210A1320" w:rsidR="00307D57" w:rsidRPr="00307D57" w:rsidRDefault="00307D57" w:rsidP="00307D57">
      <w:pPr>
        <w:pStyle w:val="Akapitzlist"/>
        <w:numPr>
          <w:ilvl w:val="0"/>
          <w:numId w:val="29"/>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Przedmiot operacji</w:t>
      </w:r>
      <w:r w:rsidRPr="00307D57" w:rsidDel="006A64D6">
        <w:rPr>
          <w:rFonts w:ascii="Times New Roman" w:eastAsia="Calibri" w:hAnsi="Times New Roman" w:cs="Times New Roman"/>
          <w:b/>
          <w:bCs/>
          <w:color w:val="000000"/>
          <w:lang w:eastAsia="en-US"/>
        </w:rPr>
        <w:t xml:space="preserve"> </w:t>
      </w:r>
    </w:p>
    <w:p w14:paraId="1C224F2B" w14:textId="0BFB72A3" w:rsidR="00103B67" w:rsidRDefault="00307D57" w:rsidP="00BE39A4">
      <w:pPr>
        <w:spacing w:after="0" w:line="240" w:lineRule="auto"/>
        <w:jc w:val="both"/>
        <w:rPr>
          <w:rFonts w:ascii="Times New Roman" w:hAnsi="Times New Roman" w:cs="Times New Roman"/>
        </w:rPr>
      </w:pPr>
      <w:r w:rsidRPr="00307D57">
        <w:rPr>
          <w:rFonts w:ascii="Times New Roman" w:hAnsi="Times New Roman" w:cs="Times New Roman"/>
        </w:rPr>
        <w:t>W ramach warunku weryfikowane będzie czy operacja nie dotyczy wyłącznie remontu/</w:t>
      </w:r>
      <w:r w:rsidR="00103B67">
        <w:rPr>
          <w:rFonts w:ascii="Times New Roman" w:hAnsi="Times New Roman" w:cs="Times New Roman"/>
        </w:rPr>
        <w:t xml:space="preserve"> </w:t>
      </w:r>
      <w:r w:rsidRPr="00307D57">
        <w:rPr>
          <w:rFonts w:ascii="Times New Roman" w:hAnsi="Times New Roman" w:cs="Times New Roman"/>
        </w:rPr>
        <w:t>modernizacji/</w:t>
      </w:r>
      <w:r w:rsidR="00103B67">
        <w:rPr>
          <w:rFonts w:ascii="Times New Roman" w:hAnsi="Times New Roman" w:cs="Times New Roman"/>
        </w:rPr>
        <w:t xml:space="preserve"> </w:t>
      </w:r>
      <w:r w:rsidRPr="00307D57">
        <w:rPr>
          <w:rFonts w:ascii="Times New Roman" w:hAnsi="Times New Roman" w:cs="Times New Roman"/>
        </w:rPr>
        <w:t>przebudowy obiektu bez wpływu na rozwiązanie zdiagnozowanych problemów grupy docelowej.</w:t>
      </w:r>
    </w:p>
    <w:p w14:paraId="158CE7DF" w14:textId="77777777" w:rsidR="00BE39A4" w:rsidRPr="00307D57" w:rsidRDefault="00BE39A4" w:rsidP="00ED6B2F">
      <w:pPr>
        <w:spacing w:after="0" w:line="240" w:lineRule="auto"/>
        <w:rPr>
          <w:rFonts w:ascii="Times New Roman" w:hAnsi="Times New Roman" w:cs="Times New Roman"/>
        </w:rPr>
      </w:pPr>
    </w:p>
    <w:tbl>
      <w:tblPr>
        <w:tblStyle w:val="Tabela-Siatka"/>
        <w:tblW w:w="9639" w:type="dxa"/>
        <w:tblInd w:w="-5" w:type="dxa"/>
        <w:tblLook w:val="04A0" w:firstRow="1" w:lastRow="0" w:firstColumn="1" w:lastColumn="0" w:noHBand="0" w:noVBand="1"/>
      </w:tblPr>
      <w:tblGrid>
        <w:gridCol w:w="9639"/>
      </w:tblGrid>
      <w:tr w:rsidR="00307D57" w:rsidRPr="00307D57" w14:paraId="73F8B13E" w14:textId="77777777" w:rsidTr="00103B67">
        <w:trPr>
          <w:trHeight w:val="1105"/>
        </w:trPr>
        <w:tc>
          <w:tcPr>
            <w:tcW w:w="9639" w:type="dxa"/>
          </w:tcPr>
          <w:p w14:paraId="72AD0DD6"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78AABDF3" w14:textId="77777777" w:rsidR="00103B67" w:rsidRPr="00103B67" w:rsidRDefault="00103B67" w:rsidP="00103B67">
      <w:pPr>
        <w:spacing w:after="0" w:line="240" w:lineRule="auto"/>
        <w:rPr>
          <w:rFonts w:ascii="Times New Roman" w:eastAsia="Calibri" w:hAnsi="Times New Roman" w:cs="Times New Roman"/>
          <w:b/>
          <w:bCs/>
          <w:color w:val="000000"/>
          <w:lang w:eastAsia="en-US"/>
        </w:rPr>
      </w:pPr>
    </w:p>
    <w:p w14:paraId="26B483F2" w14:textId="082B1AAB" w:rsidR="00307D57" w:rsidRPr="00307D57" w:rsidRDefault="00307D57" w:rsidP="00103B67">
      <w:pPr>
        <w:pStyle w:val="Akapitzlist"/>
        <w:numPr>
          <w:ilvl w:val="0"/>
          <w:numId w:val="29"/>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Wykorzystanie istniejącej infrastruktury</w:t>
      </w:r>
    </w:p>
    <w:p w14:paraId="7636AE75" w14:textId="77777777" w:rsidR="00307D57" w:rsidRDefault="00307D57" w:rsidP="009D5636">
      <w:pPr>
        <w:autoSpaceDE w:val="0"/>
        <w:autoSpaceDN w:val="0"/>
        <w:adjustRightInd w:val="0"/>
        <w:spacing w:after="0" w:line="240" w:lineRule="auto"/>
        <w:rPr>
          <w:rFonts w:ascii="Times New Roman" w:hAnsi="Times New Roman" w:cs="Times New Roman"/>
          <w:color w:val="000000"/>
        </w:rPr>
      </w:pPr>
      <w:r w:rsidRPr="00103B67">
        <w:rPr>
          <w:rFonts w:ascii="Times New Roman" w:hAnsi="Times New Roman" w:cs="Times New Roman"/>
        </w:rPr>
        <w:t>W ramach warunku ocenie podlegać będzie wykorzystanie istniejącej infrastruktury. Realizacja projektów polegających na budowie nowych obiektów jest możliwa jedynie w uzasadnionych przypadkach. Wyjątek stanowią projekty polegające na odtworzeniu zabudowy zdegradowanej w stopniu uniemożliwiającym jej regenerację/ renowację, które muszą zostać poparte szczegółową analizą ekonomiczną potwierdzającą efektywność tego rozwiązania</w:t>
      </w:r>
      <w:r w:rsidRPr="00103B67">
        <w:rPr>
          <w:rFonts w:ascii="Times New Roman" w:hAnsi="Times New Roman" w:cs="Times New Roman"/>
          <w:color w:val="000000"/>
        </w:rPr>
        <w:t>.</w:t>
      </w:r>
    </w:p>
    <w:p w14:paraId="1E361572" w14:textId="77777777" w:rsidR="00BE39A4" w:rsidRPr="00103B67" w:rsidRDefault="00BE39A4" w:rsidP="00103B67">
      <w:pPr>
        <w:autoSpaceDE w:val="0"/>
        <w:autoSpaceDN w:val="0"/>
        <w:adjustRightInd w:val="0"/>
        <w:spacing w:after="0" w:line="240" w:lineRule="auto"/>
        <w:jc w:val="both"/>
        <w:rPr>
          <w:rFonts w:ascii="Times New Roman" w:hAnsi="Times New Roman" w:cs="Times New Roman"/>
          <w:color w:val="000000"/>
        </w:rPr>
      </w:pPr>
    </w:p>
    <w:tbl>
      <w:tblPr>
        <w:tblStyle w:val="Tabela-Siatka"/>
        <w:tblW w:w="9634" w:type="dxa"/>
        <w:tblLook w:val="04A0" w:firstRow="1" w:lastRow="0" w:firstColumn="1" w:lastColumn="0" w:noHBand="0" w:noVBand="1"/>
      </w:tblPr>
      <w:tblGrid>
        <w:gridCol w:w="9634"/>
      </w:tblGrid>
      <w:tr w:rsidR="00307D57" w:rsidRPr="00307D57" w14:paraId="7C1F36BD" w14:textId="77777777" w:rsidTr="00103B67">
        <w:trPr>
          <w:trHeight w:val="1022"/>
        </w:trPr>
        <w:tc>
          <w:tcPr>
            <w:tcW w:w="9634" w:type="dxa"/>
          </w:tcPr>
          <w:p w14:paraId="2ACFACA6"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04DA0C56" w14:textId="77777777" w:rsidR="00103B67" w:rsidRPr="00103B67" w:rsidRDefault="00103B67" w:rsidP="00103B67">
      <w:pPr>
        <w:autoSpaceDE w:val="0"/>
        <w:autoSpaceDN w:val="0"/>
        <w:adjustRightInd w:val="0"/>
        <w:spacing w:after="0" w:line="240" w:lineRule="auto"/>
        <w:rPr>
          <w:rFonts w:ascii="Times New Roman" w:eastAsia="Calibri" w:hAnsi="Times New Roman" w:cs="Times New Roman"/>
          <w:b/>
          <w:bCs/>
          <w:color w:val="000000"/>
          <w:lang w:eastAsia="en-US"/>
        </w:rPr>
      </w:pPr>
    </w:p>
    <w:p w14:paraId="5483FA14" w14:textId="7ECFCC35" w:rsidR="00307D57" w:rsidRPr="00307D57" w:rsidRDefault="00307D57" w:rsidP="00103B67">
      <w:pPr>
        <w:pStyle w:val="Akapitzlist"/>
        <w:numPr>
          <w:ilvl w:val="0"/>
          <w:numId w:val="29"/>
        </w:numPr>
        <w:autoSpaceDE w:val="0"/>
        <w:autoSpaceDN w:val="0"/>
        <w:adjustRightInd w:val="0"/>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Zielona infrastruktura (jeśli dotyczy)</w:t>
      </w:r>
    </w:p>
    <w:p w14:paraId="661DB033" w14:textId="77777777" w:rsidR="00307D57" w:rsidRPr="00307D57" w:rsidRDefault="00307D57" w:rsidP="009D5636">
      <w:pPr>
        <w:autoSpaceDE w:val="0"/>
        <w:autoSpaceDN w:val="0"/>
        <w:adjustRightInd w:val="0"/>
        <w:spacing w:after="0" w:line="240" w:lineRule="auto"/>
        <w:rPr>
          <w:rFonts w:ascii="Times New Roman" w:hAnsi="Times New Roman" w:cs="Times New Roman"/>
        </w:rPr>
      </w:pPr>
      <w:r w:rsidRPr="00307D57">
        <w:rPr>
          <w:rFonts w:ascii="Times New Roman" w:hAnsi="Times New Roman" w:cs="Times New Roman"/>
        </w:rPr>
        <w:t>W ramach warunku weryfikowane będzie czy w przypadku projektu, w którym rewitalizowane są przestrzenie otwarte zapewniona zostanie:</w:t>
      </w:r>
    </w:p>
    <w:p w14:paraId="1BFD73B0" w14:textId="77777777" w:rsidR="00307D57" w:rsidRPr="00307D57" w:rsidRDefault="00307D57" w:rsidP="009D5636">
      <w:pPr>
        <w:autoSpaceDE w:val="0"/>
        <w:autoSpaceDN w:val="0"/>
        <w:adjustRightInd w:val="0"/>
        <w:spacing w:after="0" w:line="240" w:lineRule="auto"/>
        <w:rPr>
          <w:rFonts w:ascii="Times New Roman" w:hAnsi="Times New Roman" w:cs="Times New Roman"/>
        </w:rPr>
      </w:pPr>
      <w:r w:rsidRPr="00307D57">
        <w:rPr>
          <w:rFonts w:ascii="Times New Roman" w:hAnsi="Times New Roman" w:cs="Times New Roman"/>
        </w:rPr>
        <w:t>− dbałość o tereny zielone zachowania istniejących drzew i krzewów w całym cyklu projektowym, poprawy warunków ich wzrostu, w tym poprzez stosowanie standardów ochrony zieleni (w tym właściwą organizację prac budowlanych):</w:t>
      </w:r>
    </w:p>
    <w:p w14:paraId="654BF4A3" w14:textId="77777777" w:rsidR="00307D57" w:rsidRPr="00307D57" w:rsidRDefault="00307D57" w:rsidP="009D5636">
      <w:pPr>
        <w:spacing w:after="0" w:line="240" w:lineRule="auto"/>
        <w:rPr>
          <w:rFonts w:ascii="Times New Roman" w:hAnsi="Times New Roman" w:cs="Times New Roman"/>
        </w:rPr>
      </w:pPr>
      <w:hyperlink r:id="rId11" w:history="1">
        <w:r w:rsidRPr="00307D57">
          <w:rPr>
            <w:rStyle w:val="Hipercze"/>
            <w:rFonts w:ascii="Times New Roman" w:hAnsi="Times New Roman" w:cs="Times New Roman"/>
          </w:rPr>
          <w:t>https://www.gov.pl/web/nfosigw/standardy-ochrony-</w:t>
        </w:r>
      </w:hyperlink>
      <w:r w:rsidRPr="00307D57">
        <w:rPr>
          <w:rFonts w:ascii="Times New Roman" w:hAnsi="Times New Roman" w:cs="Times New Roman"/>
        </w:rPr>
        <w:t xml:space="preserve"> drzew oraz http://drzewa.org.pl/standardy/).</w:t>
      </w:r>
    </w:p>
    <w:p w14:paraId="2DF4F8EB" w14:textId="77777777" w:rsidR="00307D57" w:rsidRDefault="00307D57" w:rsidP="009D5636">
      <w:pPr>
        <w:autoSpaceDE w:val="0"/>
        <w:autoSpaceDN w:val="0"/>
        <w:adjustRightInd w:val="0"/>
        <w:spacing w:after="0" w:line="240" w:lineRule="auto"/>
        <w:rPr>
          <w:rFonts w:ascii="Times New Roman" w:hAnsi="Times New Roman" w:cs="Times New Roman"/>
        </w:rPr>
      </w:pPr>
      <w:r w:rsidRPr="00307D57">
        <w:rPr>
          <w:rFonts w:ascii="Times New Roman" w:hAnsi="Times New Roman" w:cs="Times New Roman"/>
        </w:rPr>
        <w:t>− czy w ramach projektu unika się tworzenia powierzchni uszczelnionych.</w:t>
      </w:r>
    </w:p>
    <w:p w14:paraId="77E7A2D6" w14:textId="77777777" w:rsidR="00103B67" w:rsidRPr="00307D57" w:rsidRDefault="00103B67" w:rsidP="00307D57">
      <w:pPr>
        <w:autoSpaceDE w:val="0"/>
        <w:autoSpaceDN w:val="0"/>
        <w:adjustRightInd w:val="0"/>
        <w:spacing w:after="0" w:line="240" w:lineRule="auto"/>
        <w:rPr>
          <w:rFonts w:ascii="Times New Roman" w:hAnsi="Times New Roman" w:cs="Times New Roman"/>
          <w:b/>
          <w:bCs/>
          <w:color w:val="000000"/>
        </w:rPr>
      </w:pPr>
    </w:p>
    <w:tbl>
      <w:tblPr>
        <w:tblStyle w:val="Tabela-Siatka"/>
        <w:tblW w:w="9776" w:type="dxa"/>
        <w:tblLook w:val="04A0" w:firstRow="1" w:lastRow="0" w:firstColumn="1" w:lastColumn="0" w:noHBand="0" w:noVBand="1"/>
      </w:tblPr>
      <w:tblGrid>
        <w:gridCol w:w="9776"/>
      </w:tblGrid>
      <w:tr w:rsidR="00307D57" w:rsidRPr="00307D57" w14:paraId="5A48B862" w14:textId="77777777" w:rsidTr="00103B67">
        <w:trPr>
          <w:trHeight w:val="838"/>
        </w:trPr>
        <w:tc>
          <w:tcPr>
            <w:tcW w:w="9776" w:type="dxa"/>
          </w:tcPr>
          <w:p w14:paraId="29FE11D6"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lastRenderedPageBreak/>
              <w:t>Uzasadnienie:</w:t>
            </w:r>
          </w:p>
          <w:p w14:paraId="12FEF6A4" w14:textId="77777777" w:rsidR="00307D57" w:rsidRPr="00307D57" w:rsidRDefault="00307D57" w:rsidP="00307D57">
            <w:pPr>
              <w:autoSpaceDE w:val="0"/>
              <w:autoSpaceDN w:val="0"/>
              <w:adjustRightInd w:val="0"/>
              <w:spacing w:after="0" w:line="240" w:lineRule="auto"/>
              <w:rPr>
                <w:rFonts w:ascii="Times New Roman" w:hAnsi="Times New Roman" w:cs="Times New Roman"/>
                <w:b/>
                <w:bCs/>
                <w:color w:val="000000"/>
              </w:rPr>
            </w:pPr>
          </w:p>
        </w:tc>
      </w:tr>
    </w:tbl>
    <w:p w14:paraId="2CBD20A2" w14:textId="77777777" w:rsidR="00103B67" w:rsidRPr="00103B67" w:rsidRDefault="00103B67" w:rsidP="00103B67">
      <w:pPr>
        <w:spacing w:after="0" w:line="240" w:lineRule="auto"/>
        <w:rPr>
          <w:rFonts w:ascii="Times New Roman" w:eastAsia="Calibri" w:hAnsi="Times New Roman" w:cs="Times New Roman"/>
          <w:b/>
          <w:bCs/>
          <w:color w:val="000000"/>
          <w:lang w:eastAsia="en-US"/>
        </w:rPr>
      </w:pPr>
    </w:p>
    <w:p w14:paraId="32D67A65" w14:textId="0C5ED279" w:rsidR="00307D57" w:rsidRPr="00307D57" w:rsidRDefault="00307D57" w:rsidP="00103B67">
      <w:pPr>
        <w:pStyle w:val="Akapitzlist"/>
        <w:numPr>
          <w:ilvl w:val="0"/>
          <w:numId w:val="29"/>
        </w:numPr>
        <w:spacing w:after="0" w:line="240" w:lineRule="auto"/>
        <w:rPr>
          <w:rFonts w:ascii="Times New Roman" w:eastAsia="Calibri" w:hAnsi="Times New Roman" w:cs="Times New Roman"/>
          <w:b/>
          <w:bCs/>
          <w:color w:val="000000"/>
          <w:lang w:eastAsia="en-US"/>
        </w:rPr>
      </w:pPr>
      <w:r w:rsidRPr="00307D57">
        <w:rPr>
          <w:rFonts w:ascii="Times New Roman" w:eastAsia="Calibri" w:hAnsi="Times New Roman" w:cs="Times New Roman"/>
          <w:b/>
          <w:bCs/>
          <w:color w:val="000000"/>
          <w:lang w:eastAsia="en-US"/>
        </w:rPr>
        <w:t>Inwestycje w obszarze kultury (jeśli dotyczy)</w:t>
      </w:r>
      <w:r w:rsidRPr="00307D57" w:rsidDel="006A64D6">
        <w:rPr>
          <w:rFonts w:ascii="Times New Roman" w:eastAsia="Calibri" w:hAnsi="Times New Roman" w:cs="Times New Roman"/>
          <w:b/>
          <w:bCs/>
          <w:color w:val="000000"/>
          <w:lang w:eastAsia="en-US"/>
        </w:rPr>
        <w:t xml:space="preserve"> </w:t>
      </w:r>
    </w:p>
    <w:p w14:paraId="692232A8" w14:textId="77777777" w:rsidR="00307D57" w:rsidRDefault="00307D57" w:rsidP="009D5636">
      <w:pPr>
        <w:autoSpaceDE w:val="0"/>
        <w:autoSpaceDN w:val="0"/>
        <w:adjustRightInd w:val="0"/>
        <w:spacing w:after="0" w:line="240" w:lineRule="auto"/>
        <w:rPr>
          <w:rFonts w:ascii="Times New Roman" w:eastAsia="Calibri" w:hAnsi="Times New Roman" w:cs="Times New Roman"/>
          <w:color w:val="000000"/>
          <w:lang w:eastAsia="en-US"/>
        </w:rPr>
      </w:pPr>
      <w:r w:rsidRPr="00307D57">
        <w:rPr>
          <w:rFonts w:ascii="Times New Roman" w:eastAsia="Calibri" w:hAnsi="Times New Roman" w:cs="Times New Roman"/>
          <w:color w:val="000000"/>
          <w:lang w:eastAsia="en-US"/>
        </w:rPr>
        <w:t>W ramach warunku ocenie podlega wpływ projektu na rozwój gospodarczy, włączenie społeczne i rozwój innowacji społecznych. Weryfikowane będzie czy projekt uwzględnia cele społeczne i wspiera ich realizację na danym obszarze. Za cele społeczne uważa się wszystkie działania, których skutkiem jest korzystne oddziaływanie na mniejszości i lokalne społeczności np. działania zapobiegające wykluczeniu społecznemu, aktywizujące, sprzyjające integracji społecznej. Wnioskodawca powinien opisać sposób w jaki będzie dążył do osiągnięcia celów społecznych oraz wskazać działania jakie podejmie, aby je zrealizować, przede wszystkim w okresie trwałości</w:t>
      </w:r>
    </w:p>
    <w:p w14:paraId="3625EDC5" w14:textId="77777777" w:rsidR="00BE39A4" w:rsidRPr="00307D57" w:rsidRDefault="00BE39A4" w:rsidP="00BE39A4">
      <w:pPr>
        <w:autoSpaceDE w:val="0"/>
        <w:autoSpaceDN w:val="0"/>
        <w:adjustRightInd w:val="0"/>
        <w:spacing w:after="0" w:line="240" w:lineRule="auto"/>
        <w:jc w:val="both"/>
        <w:rPr>
          <w:rFonts w:ascii="Times New Roman" w:eastAsia="Calibri" w:hAnsi="Times New Roman" w:cs="Times New Roman"/>
          <w:color w:val="000000"/>
          <w:lang w:eastAsia="en-US"/>
        </w:rPr>
      </w:pPr>
    </w:p>
    <w:tbl>
      <w:tblPr>
        <w:tblStyle w:val="Tabela-Siatka"/>
        <w:tblW w:w="9776" w:type="dxa"/>
        <w:tblLook w:val="04A0" w:firstRow="1" w:lastRow="0" w:firstColumn="1" w:lastColumn="0" w:noHBand="0" w:noVBand="1"/>
      </w:tblPr>
      <w:tblGrid>
        <w:gridCol w:w="9776"/>
      </w:tblGrid>
      <w:tr w:rsidR="00307D57" w:rsidRPr="00307D57" w14:paraId="006678D5" w14:textId="77777777" w:rsidTr="00103B67">
        <w:trPr>
          <w:trHeight w:val="885"/>
        </w:trPr>
        <w:tc>
          <w:tcPr>
            <w:tcW w:w="9776" w:type="dxa"/>
          </w:tcPr>
          <w:p w14:paraId="5FFE3930"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p w14:paraId="36E4BE54" w14:textId="77777777" w:rsidR="00307D57" w:rsidRPr="00307D57" w:rsidRDefault="00307D57" w:rsidP="00307D57">
            <w:pPr>
              <w:autoSpaceDE w:val="0"/>
              <w:autoSpaceDN w:val="0"/>
              <w:adjustRightInd w:val="0"/>
              <w:spacing w:after="0" w:line="240" w:lineRule="auto"/>
              <w:rPr>
                <w:rFonts w:ascii="Times New Roman" w:hAnsi="Times New Roman" w:cs="Times New Roman"/>
                <w:b/>
                <w:bCs/>
                <w:color w:val="000000"/>
              </w:rPr>
            </w:pPr>
          </w:p>
        </w:tc>
      </w:tr>
    </w:tbl>
    <w:p w14:paraId="73270CA2" w14:textId="77777777" w:rsidR="00103B67" w:rsidRDefault="00103B67" w:rsidP="00103B67">
      <w:pPr>
        <w:pStyle w:val="Akapitzlist"/>
        <w:autoSpaceDE w:val="0"/>
        <w:autoSpaceDN w:val="0"/>
        <w:adjustRightInd w:val="0"/>
        <w:spacing w:after="0" w:line="240" w:lineRule="auto"/>
        <w:ind w:left="425" w:hanging="425"/>
        <w:rPr>
          <w:rFonts w:ascii="Times New Roman" w:hAnsi="Times New Roman" w:cs="Times New Roman"/>
          <w:b/>
          <w:bCs/>
          <w:color w:val="000000"/>
        </w:rPr>
      </w:pPr>
    </w:p>
    <w:p w14:paraId="76362E76" w14:textId="28AC402F" w:rsidR="00307D57" w:rsidRPr="00103B67" w:rsidRDefault="00307D57" w:rsidP="00103B67">
      <w:pPr>
        <w:pStyle w:val="Akapitzlist"/>
        <w:autoSpaceDE w:val="0"/>
        <w:autoSpaceDN w:val="0"/>
        <w:adjustRightInd w:val="0"/>
        <w:spacing w:after="0" w:line="240" w:lineRule="auto"/>
        <w:ind w:left="425" w:hanging="425"/>
        <w:rPr>
          <w:rFonts w:ascii="Times New Roman" w:hAnsi="Times New Roman" w:cs="Times New Roman"/>
          <w:b/>
          <w:bCs/>
          <w:color w:val="000000"/>
        </w:rPr>
      </w:pPr>
      <w:r w:rsidRPr="00307D57">
        <w:rPr>
          <w:rFonts w:ascii="Times New Roman" w:hAnsi="Times New Roman" w:cs="Times New Roman"/>
          <w:b/>
          <w:bCs/>
          <w:color w:val="000000"/>
        </w:rPr>
        <w:t xml:space="preserve">6. </w:t>
      </w:r>
      <w:r w:rsidRPr="00103B67">
        <w:rPr>
          <w:rFonts w:ascii="Times New Roman" w:hAnsi="Times New Roman" w:cs="Times New Roman"/>
          <w:b/>
          <w:bCs/>
          <w:color w:val="000000"/>
        </w:rPr>
        <w:t>Realizacja zasady projektowania uniwersalnego</w:t>
      </w:r>
    </w:p>
    <w:p w14:paraId="3149462D" w14:textId="77777777" w:rsidR="00103B67" w:rsidRDefault="00103B67" w:rsidP="00307D57">
      <w:pPr>
        <w:pStyle w:val="Akapitzlist"/>
        <w:autoSpaceDE w:val="0"/>
        <w:autoSpaceDN w:val="0"/>
        <w:adjustRightInd w:val="0"/>
        <w:spacing w:after="0" w:line="240" w:lineRule="auto"/>
        <w:ind w:left="0"/>
        <w:contextualSpacing w:val="0"/>
        <w:rPr>
          <w:rFonts w:ascii="Times New Roman" w:hAnsi="Times New Roman" w:cs="Times New Roman"/>
          <w:color w:val="000000"/>
        </w:rPr>
      </w:pPr>
    </w:p>
    <w:p w14:paraId="227C0875" w14:textId="7BCD64DC" w:rsidR="00307D57" w:rsidRPr="009D5636" w:rsidRDefault="00307D57" w:rsidP="009D5636">
      <w:pPr>
        <w:pStyle w:val="Akapitzlist"/>
        <w:autoSpaceDE w:val="0"/>
        <w:autoSpaceDN w:val="0"/>
        <w:adjustRightInd w:val="0"/>
        <w:spacing w:after="0" w:line="240" w:lineRule="auto"/>
        <w:ind w:left="0"/>
        <w:contextualSpacing w:val="0"/>
        <w:rPr>
          <w:rFonts w:ascii="Times New Roman" w:hAnsi="Times New Roman" w:cs="Times New Roman"/>
          <w:color w:val="000000"/>
        </w:rPr>
      </w:pPr>
      <w:r w:rsidRPr="00307D57">
        <w:rPr>
          <w:rFonts w:ascii="Times New Roman" w:hAnsi="Times New Roman" w:cs="Times New Roman"/>
          <w:color w:val="000000"/>
        </w:rPr>
        <w:t xml:space="preserve">W ramach warunku ocenie podlega przeprowadzona analiza popytu dla projektu. </w:t>
      </w:r>
      <w:r w:rsidRPr="009D5636">
        <w:rPr>
          <w:rFonts w:ascii="Times New Roman" w:hAnsi="Times New Roman" w:cs="Times New Roman"/>
          <w:color w:val="000000"/>
        </w:rPr>
        <w:t>W ramach warunku weryfikowane będzie czy infrastruktura jest dostosowana do potrzeb osób ze szczególnymi potrzebami, przede wszystkim przez zastosowanie uniwersalnego projektowania oraz mechanizmu racjonalnych usprawnień.</w:t>
      </w:r>
    </w:p>
    <w:p w14:paraId="0B5D3657" w14:textId="77777777" w:rsidR="00307D57" w:rsidRPr="009D5636" w:rsidRDefault="00307D57" w:rsidP="00307D57">
      <w:pPr>
        <w:pStyle w:val="Default"/>
        <w:rPr>
          <w:rFonts w:eastAsia="Times New Roman"/>
          <w:bCs/>
          <w:color w:val="auto"/>
          <w:szCs w:val="22"/>
          <w:lang w:eastAsia="ar-SA"/>
        </w:rPr>
      </w:pPr>
    </w:p>
    <w:tbl>
      <w:tblPr>
        <w:tblStyle w:val="Tabela-Siatka"/>
        <w:tblW w:w="9634" w:type="dxa"/>
        <w:tblLook w:val="04A0" w:firstRow="1" w:lastRow="0" w:firstColumn="1" w:lastColumn="0" w:noHBand="0" w:noVBand="1"/>
      </w:tblPr>
      <w:tblGrid>
        <w:gridCol w:w="9634"/>
      </w:tblGrid>
      <w:tr w:rsidR="00307D57" w:rsidRPr="00307D57" w14:paraId="4E2E7329" w14:textId="77777777" w:rsidTr="00BE39A4">
        <w:trPr>
          <w:trHeight w:val="938"/>
        </w:trPr>
        <w:tc>
          <w:tcPr>
            <w:tcW w:w="9634" w:type="dxa"/>
          </w:tcPr>
          <w:p w14:paraId="11FA662C" w14:textId="77777777" w:rsidR="00307D57" w:rsidRPr="00307D57" w:rsidRDefault="00307D57" w:rsidP="00307D57">
            <w:pPr>
              <w:pStyle w:val="Bezodstpw"/>
              <w:rPr>
                <w:rFonts w:ascii="Times New Roman" w:hAnsi="Times New Roman" w:cs="Times New Roman"/>
                <w:sz w:val="20"/>
                <w:szCs w:val="20"/>
              </w:rPr>
            </w:pPr>
            <w:r w:rsidRPr="00307D57">
              <w:rPr>
                <w:rFonts w:ascii="Times New Roman" w:hAnsi="Times New Roman" w:cs="Times New Roman"/>
                <w:sz w:val="20"/>
                <w:szCs w:val="20"/>
              </w:rPr>
              <w:t>Uzasadnienie:</w:t>
            </w:r>
          </w:p>
        </w:tc>
      </w:tr>
    </w:tbl>
    <w:p w14:paraId="6704C92E" w14:textId="77777777" w:rsidR="00307D57" w:rsidRPr="009D5636" w:rsidRDefault="00307D57" w:rsidP="00307D57">
      <w:pPr>
        <w:pStyle w:val="Default"/>
        <w:ind w:left="142"/>
        <w:rPr>
          <w:b/>
          <w:bCs/>
          <w:szCs w:val="22"/>
        </w:rPr>
      </w:pPr>
    </w:p>
    <w:p w14:paraId="3DA6C905" w14:textId="77777777" w:rsidR="00307D57" w:rsidRPr="009D5636" w:rsidRDefault="00307D57" w:rsidP="00103B67">
      <w:pPr>
        <w:pStyle w:val="Default"/>
        <w:rPr>
          <w:b/>
          <w:bCs/>
          <w:szCs w:val="22"/>
        </w:rPr>
      </w:pPr>
      <w:r w:rsidRPr="009D5636">
        <w:rPr>
          <w:b/>
          <w:bCs/>
          <w:szCs w:val="22"/>
        </w:rPr>
        <w:t xml:space="preserve">7. W ramach warunku ocenie podlega zgodność projektu z zakresu dziedzictwa kulturowego z dokumentami strategicznymi EU: </w:t>
      </w:r>
    </w:p>
    <w:p w14:paraId="427AA074" w14:textId="3E939C39" w:rsidR="00307D57" w:rsidRPr="009D5636" w:rsidRDefault="00307D57" w:rsidP="00103B67">
      <w:pPr>
        <w:pStyle w:val="Default"/>
        <w:rPr>
          <w:szCs w:val="22"/>
        </w:rPr>
      </w:pPr>
      <w:r w:rsidRPr="009D5636">
        <w:rPr>
          <w:szCs w:val="22"/>
        </w:rPr>
        <w:t>- Nowy europejski program na rzecz kultury</w:t>
      </w:r>
    </w:p>
    <w:p w14:paraId="756A6199" w14:textId="28D5DC5E" w:rsidR="00307D57" w:rsidRPr="009D5636" w:rsidRDefault="00307D57" w:rsidP="00103B67">
      <w:pPr>
        <w:pStyle w:val="Default"/>
        <w:rPr>
          <w:szCs w:val="22"/>
        </w:rPr>
      </w:pPr>
      <w:r w:rsidRPr="009D5636">
        <w:rPr>
          <w:szCs w:val="22"/>
        </w:rPr>
        <w:t>- Europejskie ramy działania w zakresie dziedzictwa kulturowego 2018 r.</w:t>
      </w:r>
    </w:p>
    <w:p w14:paraId="0D2F1429" w14:textId="0A808DF3" w:rsidR="00307D57" w:rsidRPr="009D5636" w:rsidRDefault="00307D57" w:rsidP="00103B67">
      <w:pPr>
        <w:pStyle w:val="Default"/>
        <w:rPr>
          <w:szCs w:val="22"/>
        </w:rPr>
      </w:pPr>
      <w:r w:rsidRPr="009D5636">
        <w:rPr>
          <w:szCs w:val="22"/>
        </w:rPr>
        <w:t>- Konkluzje Rady w sprawie planu prac w dziedzinie kultury na lata 2019-2022</w:t>
      </w:r>
    </w:p>
    <w:p w14:paraId="622519D2" w14:textId="1F150A46" w:rsidR="00307D57" w:rsidRPr="009D5636" w:rsidRDefault="00307D57" w:rsidP="00103B67">
      <w:pPr>
        <w:pStyle w:val="Default"/>
        <w:rPr>
          <w:szCs w:val="22"/>
        </w:rPr>
      </w:pPr>
      <w:r w:rsidRPr="009D5636">
        <w:rPr>
          <w:szCs w:val="22"/>
        </w:rPr>
        <w:t>- Sprawozdanie Specjalne ECA nr 8/2020 Unijne inwestycje w obiekty kultury - kwestia wymagająca lepszego ukierunkowania działań i sprawniejszej koordynacji</w:t>
      </w:r>
    </w:p>
    <w:p w14:paraId="445C7E95" w14:textId="0537D3A9" w:rsidR="00307D57" w:rsidRPr="009D5636" w:rsidRDefault="00307D57" w:rsidP="00103B67">
      <w:pPr>
        <w:pStyle w:val="Default"/>
        <w:rPr>
          <w:szCs w:val="22"/>
        </w:rPr>
      </w:pPr>
      <w:r w:rsidRPr="009D5636">
        <w:rPr>
          <w:szCs w:val="22"/>
        </w:rPr>
        <w:t>- Sprawozdanie Specjalne ECA 27/2021 Unijne wsparcie na rzecz turystyki - potrzeba nowej orientacji strategicznej i lepszego podejścia do finansowania</w:t>
      </w:r>
    </w:p>
    <w:p w14:paraId="2B70E62F" w14:textId="49BFAA29" w:rsidR="00307D57" w:rsidRPr="009D5636" w:rsidRDefault="00307D57" w:rsidP="00103B67">
      <w:pPr>
        <w:pStyle w:val="Default"/>
        <w:rPr>
          <w:szCs w:val="22"/>
        </w:rPr>
      </w:pPr>
      <w:r w:rsidRPr="009D5636">
        <w:rPr>
          <w:szCs w:val="22"/>
        </w:rPr>
        <w:t>- Nowy Europejski Bauhaus i Europejski Zielony Ład</w:t>
      </w:r>
    </w:p>
    <w:p w14:paraId="253B5A90" w14:textId="77777777" w:rsidR="00307D57" w:rsidRPr="009D5636" w:rsidRDefault="00307D57" w:rsidP="00307D57">
      <w:pPr>
        <w:pStyle w:val="Default"/>
        <w:ind w:left="142"/>
        <w:rPr>
          <w:szCs w:val="22"/>
        </w:rPr>
      </w:pPr>
    </w:p>
    <w:p w14:paraId="6BC0CD08" w14:textId="4F74A22B" w:rsidR="00307D57" w:rsidRPr="009D5636" w:rsidRDefault="00307D57" w:rsidP="00103B67">
      <w:pPr>
        <w:autoSpaceDE w:val="0"/>
        <w:autoSpaceDN w:val="0"/>
        <w:adjustRightInd w:val="0"/>
        <w:spacing w:after="0" w:line="240" w:lineRule="auto"/>
        <w:rPr>
          <w:rFonts w:ascii="Times New Roman" w:hAnsi="Times New Roman" w:cs="Times New Roman"/>
          <w:b/>
          <w:bCs/>
          <w:color w:val="000000"/>
        </w:rPr>
      </w:pPr>
      <w:r w:rsidRPr="009D5636">
        <w:rPr>
          <w:rFonts w:ascii="Times New Roman" w:hAnsi="Times New Roman" w:cs="Times New Roman"/>
        </w:rPr>
        <w:t>Warunek zostanie uznany za spełniony, jeżeli działania objęte projektem wykazują zgodność z ww. dokumentami, w ich brzmieniu obowiązującym na dzień ogłoszenia naboru.</w:t>
      </w:r>
    </w:p>
    <w:p w14:paraId="6CFEBD17" w14:textId="77777777" w:rsidR="00307D57" w:rsidRPr="009D5636" w:rsidRDefault="00307D57" w:rsidP="00307D57">
      <w:pPr>
        <w:autoSpaceDE w:val="0"/>
        <w:autoSpaceDN w:val="0"/>
        <w:adjustRightInd w:val="0"/>
        <w:spacing w:after="0" w:line="240" w:lineRule="auto"/>
        <w:rPr>
          <w:rFonts w:ascii="Times New Roman" w:hAnsi="Times New Roman" w:cs="Times New Roman"/>
          <w:b/>
          <w:bCs/>
          <w:i/>
          <w:iCs/>
          <w:color w:val="000000"/>
        </w:rPr>
      </w:pPr>
    </w:p>
    <w:p w14:paraId="2C7503B1" w14:textId="77777777" w:rsidR="009D5636" w:rsidRDefault="009D5636" w:rsidP="00307D57">
      <w:pPr>
        <w:autoSpaceDE w:val="0"/>
        <w:autoSpaceDN w:val="0"/>
        <w:adjustRightInd w:val="0"/>
        <w:spacing w:after="0" w:line="240" w:lineRule="auto"/>
        <w:rPr>
          <w:rFonts w:ascii="Times New Roman" w:hAnsi="Times New Roman" w:cs="Times New Roman"/>
          <w:b/>
          <w:bCs/>
          <w:i/>
          <w:iCs/>
          <w:color w:val="000000"/>
          <w:sz w:val="20"/>
          <w:szCs w:val="20"/>
        </w:rPr>
      </w:pPr>
    </w:p>
    <w:p w14:paraId="56664C64" w14:textId="77777777" w:rsidR="009D5636" w:rsidRDefault="009D5636" w:rsidP="00307D57">
      <w:pPr>
        <w:autoSpaceDE w:val="0"/>
        <w:autoSpaceDN w:val="0"/>
        <w:adjustRightInd w:val="0"/>
        <w:spacing w:after="0" w:line="240" w:lineRule="auto"/>
        <w:rPr>
          <w:rFonts w:ascii="Times New Roman" w:hAnsi="Times New Roman" w:cs="Times New Roman"/>
          <w:b/>
          <w:bCs/>
          <w:i/>
          <w:iCs/>
          <w:color w:val="000000"/>
          <w:sz w:val="20"/>
          <w:szCs w:val="20"/>
        </w:rPr>
      </w:pPr>
    </w:p>
    <w:p w14:paraId="4A73C8E4" w14:textId="201B67B5" w:rsidR="00253B99" w:rsidRPr="00BE39A4" w:rsidRDefault="003B11F0" w:rsidP="00307D57">
      <w:pPr>
        <w:autoSpaceDE w:val="0"/>
        <w:autoSpaceDN w:val="0"/>
        <w:adjustRightInd w:val="0"/>
        <w:spacing w:after="0" w:line="240" w:lineRule="auto"/>
        <w:rPr>
          <w:rFonts w:ascii="Times New Roman" w:hAnsi="Times New Roman" w:cs="Times New Roman"/>
          <w:b/>
          <w:bCs/>
          <w:i/>
          <w:iCs/>
          <w:color w:val="000000"/>
          <w:sz w:val="20"/>
          <w:szCs w:val="20"/>
        </w:rPr>
      </w:pPr>
      <w:r w:rsidRPr="00BE39A4">
        <w:rPr>
          <w:rFonts w:ascii="Times New Roman" w:hAnsi="Times New Roman" w:cs="Times New Roman"/>
          <w:b/>
          <w:bCs/>
          <w:i/>
          <w:iCs/>
          <w:color w:val="000000"/>
          <w:sz w:val="20"/>
          <w:szCs w:val="20"/>
        </w:rPr>
        <w:t>data sporządzenia:</w:t>
      </w:r>
    </w:p>
    <w:p w14:paraId="136550F4" w14:textId="77777777" w:rsidR="003B11F0" w:rsidRPr="00BE39A4" w:rsidRDefault="003B11F0" w:rsidP="00307D57">
      <w:pPr>
        <w:autoSpaceDE w:val="0"/>
        <w:autoSpaceDN w:val="0"/>
        <w:adjustRightInd w:val="0"/>
        <w:spacing w:after="0" w:line="240" w:lineRule="auto"/>
        <w:rPr>
          <w:rFonts w:ascii="Times New Roman" w:hAnsi="Times New Roman" w:cs="Times New Roman"/>
          <w:b/>
          <w:bCs/>
          <w:i/>
          <w:iCs/>
          <w:color w:val="000000"/>
          <w:sz w:val="20"/>
          <w:szCs w:val="20"/>
        </w:rPr>
      </w:pPr>
    </w:p>
    <w:p w14:paraId="19E9DD92" w14:textId="718D8F30" w:rsidR="003B11F0" w:rsidRPr="00BE39A4" w:rsidRDefault="003B11F0" w:rsidP="00307D57">
      <w:pPr>
        <w:autoSpaceDE w:val="0"/>
        <w:autoSpaceDN w:val="0"/>
        <w:adjustRightInd w:val="0"/>
        <w:spacing w:after="0" w:line="240" w:lineRule="auto"/>
        <w:rPr>
          <w:rFonts w:ascii="Times New Roman" w:hAnsi="Times New Roman" w:cs="Times New Roman"/>
          <w:b/>
          <w:bCs/>
          <w:i/>
          <w:iCs/>
          <w:color w:val="000000"/>
          <w:sz w:val="20"/>
          <w:szCs w:val="20"/>
        </w:rPr>
      </w:pPr>
      <w:r w:rsidRPr="00BE39A4">
        <w:rPr>
          <w:rFonts w:ascii="Times New Roman" w:hAnsi="Times New Roman" w:cs="Times New Roman"/>
          <w:b/>
          <w:bCs/>
          <w:i/>
          <w:iCs/>
          <w:color w:val="000000"/>
          <w:sz w:val="20"/>
          <w:szCs w:val="20"/>
        </w:rPr>
        <w:t>podpis Wnioskodawcy</w:t>
      </w:r>
      <w:r w:rsidR="008655EF" w:rsidRPr="00BE39A4">
        <w:rPr>
          <w:rFonts w:ascii="Times New Roman" w:hAnsi="Times New Roman" w:cs="Times New Roman"/>
          <w:b/>
          <w:bCs/>
          <w:i/>
          <w:iCs/>
          <w:color w:val="000000"/>
          <w:sz w:val="20"/>
          <w:szCs w:val="20"/>
        </w:rPr>
        <w:t>:</w:t>
      </w:r>
    </w:p>
    <w:sectPr w:rsidR="003B11F0" w:rsidRPr="00BE39A4" w:rsidSect="001A4AC7">
      <w:footerReference w:type="default" r:id="rId12"/>
      <w:headerReference w:type="first" r:id="rId13"/>
      <w:footerReference w:type="first" r:id="rId14"/>
      <w:pgSz w:w="11907" w:h="16839" w:code="9"/>
      <w:pgMar w:top="1134" w:right="1134" w:bottom="1134" w:left="1134" w:header="568" w:footer="397" w:gutter="0"/>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B8B91" w14:textId="77777777" w:rsidR="00007EA6" w:rsidRDefault="00007EA6">
      <w:pPr>
        <w:spacing w:after="0" w:line="240" w:lineRule="auto"/>
      </w:pPr>
      <w:r>
        <w:separator/>
      </w:r>
    </w:p>
  </w:endnote>
  <w:endnote w:type="continuationSeparator" w:id="0">
    <w:p w14:paraId="13ACEF80" w14:textId="77777777" w:rsidR="00007EA6" w:rsidRDefault="0000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EC Square Sans Pro">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330508242"/>
      <w:docPartObj>
        <w:docPartGallery w:val="Page Numbers (Top of Page)"/>
        <w:docPartUnique/>
      </w:docPartObj>
    </w:sdtPr>
    <w:sdtContent>
      <w:p w14:paraId="16CDFDAA" w14:textId="7143315B" w:rsidR="00577E4C" w:rsidRPr="001A4AC7" w:rsidRDefault="00647088">
        <w:pPr>
          <w:pStyle w:val="Stopka"/>
          <w:jc w:val="right"/>
          <w:rPr>
            <w:rFonts w:ascii="Times New Roman" w:hAnsi="Times New Roman" w:cs="Times New Roman"/>
            <w:sz w:val="18"/>
            <w:szCs w:val="18"/>
          </w:rPr>
        </w:pPr>
        <w:r w:rsidRPr="001A4AC7">
          <w:rPr>
            <w:rFonts w:ascii="Times New Roman" w:hAnsi="Times New Roman" w:cs="Times New Roman"/>
            <w:sz w:val="18"/>
            <w:szCs w:val="18"/>
          </w:rPr>
          <w:t xml:space="preserve">Strona </w:t>
        </w:r>
        <w:r w:rsidR="00614EE8" w:rsidRPr="001A4AC7">
          <w:rPr>
            <w:rFonts w:ascii="Times New Roman" w:hAnsi="Times New Roman" w:cs="Times New Roman"/>
            <w:b/>
            <w:bCs/>
            <w:sz w:val="18"/>
            <w:szCs w:val="18"/>
          </w:rPr>
          <w:fldChar w:fldCharType="begin"/>
        </w:r>
        <w:r w:rsidRPr="001A4AC7">
          <w:rPr>
            <w:rFonts w:ascii="Times New Roman" w:hAnsi="Times New Roman" w:cs="Times New Roman"/>
            <w:b/>
            <w:bCs/>
            <w:sz w:val="18"/>
            <w:szCs w:val="18"/>
          </w:rPr>
          <w:instrText>PAGE</w:instrText>
        </w:r>
        <w:r w:rsidR="00614EE8" w:rsidRPr="001A4AC7">
          <w:rPr>
            <w:rFonts w:ascii="Times New Roman" w:hAnsi="Times New Roman" w:cs="Times New Roman"/>
            <w:b/>
            <w:bCs/>
            <w:sz w:val="18"/>
            <w:szCs w:val="18"/>
          </w:rPr>
          <w:fldChar w:fldCharType="separate"/>
        </w:r>
        <w:r w:rsidR="006952B5" w:rsidRPr="001A4AC7">
          <w:rPr>
            <w:rFonts w:ascii="Times New Roman" w:hAnsi="Times New Roman" w:cs="Times New Roman"/>
            <w:b/>
            <w:bCs/>
            <w:noProof/>
            <w:sz w:val="18"/>
            <w:szCs w:val="18"/>
          </w:rPr>
          <w:t>2</w:t>
        </w:r>
        <w:r w:rsidR="00614EE8" w:rsidRPr="001A4AC7">
          <w:rPr>
            <w:rFonts w:ascii="Times New Roman" w:hAnsi="Times New Roman" w:cs="Times New Roman"/>
            <w:b/>
            <w:bCs/>
            <w:sz w:val="18"/>
            <w:szCs w:val="18"/>
          </w:rPr>
          <w:fldChar w:fldCharType="end"/>
        </w:r>
        <w:r w:rsidRPr="001A4AC7">
          <w:rPr>
            <w:rFonts w:ascii="Times New Roman" w:hAnsi="Times New Roman" w:cs="Times New Roman"/>
            <w:sz w:val="18"/>
            <w:szCs w:val="18"/>
          </w:rPr>
          <w:t xml:space="preserve"> z </w:t>
        </w:r>
        <w:r w:rsidR="00614EE8" w:rsidRPr="001A4AC7">
          <w:rPr>
            <w:rFonts w:ascii="Times New Roman" w:hAnsi="Times New Roman" w:cs="Times New Roman"/>
            <w:b/>
            <w:bCs/>
            <w:sz w:val="18"/>
            <w:szCs w:val="18"/>
          </w:rPr>
          <w:fldChar w:fldCharType="begin"/>
        </w:r>
        <w:r w:rsidRPr="001A4AC7">
          <w:rPr>
            <w:rFonts w:ascii="Times New Roman" w:hAnsi="Times New Roman" w:cs="Times New Roman"/>
            <w:b/>
            <w:bCs/>
            <w:sz w:val="18"/>
            <w:szCs w:val="18"/>
          </w:rPr>
          <w:instrText>NUMPAGES</w:instrText>
        </w:r>
        <w:r w:rsidR="00614EE8" w:rsidRPr="001A4AC7">
          <w:rPr>
            <w:rFonts w:ascii="Times New Roman" w:hAnsi="Times New Roman" w:cs="Times New Roman"/>
            <w:b/>
            <w:bCs/>
            <w:sz w:val="18"/>
            <w:szCs w:val="18"/>
          </w:rPr>
          <w:fldChar w:fldCharType="separate"/>
        </w:r>
        <w:r w:rsidR="006952B5" w:rsidRPr="001A4AC7">
          <w:rPr>
            <w:rFonts w:ascii="Times New Roman" w:hAnsi="Times New Roman" w:cs="Times New Roman"/>
            <w:b/>
            <w:bCs/>
            <w:noProof/>
            <w:sz w:val="18"/>
            <w:szCs w:val="18"/>
          </w:rPr>
          <w:t>18</w:t>
        </w:r>
        <w:r w:rsidR="00614EE8" w:rsidRPr="001A4AC7">
          <w:rPr>
            <w:rFonts w:ascii="Times New Roman" w:hAnsi="Times New Roman" w:cs="Times New Roman"/>
            <w:b/>
            <w:bCs/>
            <w:sz w:val="18"/>
            <w:szCs w:val="18"/>
          </w:rPr>
          <w:fldChar w:fldCharType="end"/>
        </w:r>
      </w:p>
    </w:sdtContent>
  </w:sdt>
  <w:p w14:paraId="77892C42" w14:textId="77777777" w:rsidR="00577E4C" w:rsidRDefault="00577E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8F02C" w14:textId="3F54C0ED" w:rsidR="00577E4C" w:rsidRDefault="00577E4C" w:rsidP="00333973">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867A8" w14:textId="77777777" w:rsidR="00007EA6" w:rsidRDefault="00007EA6">
      <w:r>
        <w:separator/>
      </w:r>
    </w:p>
  </w:footnote>
  <w:footnote w:type="continuationSeparator" w:id="0">
    <w:p w14:paraId="61F1A822" w14:textId="77777777" w:rsidR="00007EA6" w:rsidRDefault="00007EA6">
      <w:r>
        <w:continuationSeparator/>
      </w:r>
    </w:p>
  </w:footnote>
  <w:footnote w:id="1">
    <w:p w14:paraId="661814CE" w14:textId="77777777" w:rsidR="00307D57" w:rsidRPr="007C21F8" w:rsidRDefault="00307D57" w:rsidP="007C21F8">
      <w:pPr>
        <w:pStyle w:val="Tekstprzypisudolnego"/>
        <w:spacing w:after="0" w:line="240" w:lineRule="auto"/>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Art. 3 ustawy z dnia 7 lipca 1994 r. Prawo budowlane.</w:t>
      </w:r>
    </w:p>
  </w:footnote>
  <w:footnote w:id="2">
    <w:p w14:paraId="44E30691" w14:textId="77777777" w:rsidR="00307D57" w:rsidRPr="007C21F8" w:rsidRDefault="00307D57" w:rsidP="007C21F8">
      <w:pPr>
        <w:autoSpaceDE w:val="0"/>
        <w:autoSpaceDN w:val="0"/>
        <w:adjustRightInd w:val="0"/>
        <w:spacing w:after="0" w:line="240" w:lineRule="auto"/>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lang w:val="en-GB"/>
        </w:rPr>
        <w:t xml:space="preserve"> </w:t>
      </w:r>
      <w:r w:rsidRPr="007C21F8">
        <w:rPr>
          <w:rFonts w:ascii="Times New Roman" w:eastAsia="Calibri" w:hAnsi="Times New Roman" w:cs="Times New Roman"/>
          <w:color w:val="000000"/>
          <w:sz w:val="16"/>
          <w:szCs w:val="16"/>
          <w:lang w:val="en-GB"/>
        </w:rPr>
        <w:t xml:space="preserve">Ang. „European quality principles for EU-funded interventions with potential impact upon cultural heritage” (ICOMOS, 2020). </w:t>
      </w:r>
      <w:r w:rsidRPr="007C21F8">
        <w:rPr>
          <w:rFonts w:ascii="Times New Roman" w:eastAsia="Calibri" w:hAnsi="Times New Roman" w:cs="Times New Roman"/>
          <w:color w:val="000000"/>
          <w:sz w:val="16"/>
          <w:szCs w:val="16"/>
        </w:rPr>
        <w:t xml:space="preserve">Dokument w języku angielskim dostępny jest pod adresem: </w:t>
      </w:r>
      <w:hyperlink r:id="rId1" w:history="1">
        <w:r w:rsidRPr="007C21F8">
          <w:rPr>
            <w:rStyle w:val="Hipercze"/>
            <w:rFonts w:ascii="Times New Roman" w:eastAsia="Calibri" w:hAnsi="Times New Roman" w:cs="Times New Roman"/>
            <w:sz w:val="16"/>
            <w:szCs w:val="16"/>
          </w:rPr>
          <w:t>https://openarchive.icomos.org/id/eprint/2436/1/EUQS_revised-2020_EN_ebook.pdf</w:t>
        </w:r>
      </w:hyperlink>
      <w:r w:rsidRPr="007C21F8">
        <w:rPr>
          <w:rFonts w:ascii="Times New Roman" w:eastAsia="Calibri" w:hAnsi="Times New Roman" w:cs="Times New Roman"/>
          <w:color w:val="000000"/>
          <w:sz w:val="16"/>
          <w:szCs w:val="16"/>
        </w:rPr>
        <w:t xml:space="preserve">. </w:t>
      </w:r>
      <w:r w:rsidRPr="007C21F8">
        <w:rPr>
          <w:rFonts w:ascii="Times New Roman" w:hAnsi="Times New Roman" w:cs="Times New Roman"/>
          <w:sz w:val="16"/>
          <w:szCs w:val="16"/>
        </w:rPr>
        <w:t>W przypadku zmiany zapisów dokumentu, pod uwagę brana jest wersja obowiązująca w dniu ogłoszenia naboru.</w:t>
      </w:r>
    </w:p>
  </w:footnote>
  <w:footnote w:id="3">
    <w:p w14:paraId="547FB973" w14:textId="77777777" w:rsidR="00307D57" w:rsidRPr="007C21F8" w:rsidRDefault="00307D57" w:rsidP="007C21F8">
      <w:pPr>
        <w:pStyle w:val="Tekstprzypisudolnego"/>
        <w:spacing w:after="0" w:line="240" w:lineRule="auto"/>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2" w:history="1">
        <w:r w:rsidRPr="007C21F8">
          <w:rPr>
            <w:rStyle w:val="Hipercze"/>
            <w:rFonts w:ascii="Times New Roman" w:hAnsi="Times New Roman" w:cs="Times New Roman"/>
            <w:sz w:val="16"/>
            <w:szCs w:val="16"/>
          </w:rPr>
          <w:t>https://eur-lex.europa.eu/legal-content/PL/TXT/?uri=CELEX%3A52018DC0267</w:t>
        </w:r>
      </w:hyperlink>
    </w:p>
  </w:footnote>
  <w:footnote w:id="4">
    <w:p w14:paraId="42FA4346" w14:textId="77777777" w:rsidR="00307D57" w:rsidRPr="007C21F8" w:rsidRDefault="00307D57" w:rsidP="007C21F8">
      <w:pPr>
        <w:pStyle w:val="Tekstprzypisudolnego"/>
        <w:spacing w:after="0"/>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3" w:history="1">
        <w:r w:rsidRPr="007C21F8">
          <w:rPr>
            <w:rStyle w:val="Hipercze"/>
            <w:rFonts w:ascii="Times New Roman" w:hAnsi="Times New Roman" w:cs="Times New Roman"/>
            <w:sz w:val="16"/>
            <w:szCs w:val="16"/>
          </w:rPr>
          <w:t>https://op.europa.eu/en/publication-detail/-/publication/5a9c3144-80f1-11e9-9f05-01aa75ed71a1</w:t>
        </w:r>
      </w:hyperlink>
    </w:p>
  </w:footnote>
  <w:footnote w:id="5">
    <w:p w14:paraId="15F3ADBF" w14:textId="77777777" w:rsidR="00307D57" w:rsidRPr="007C21F8" w:rsidRDefault="00307D57" w:rsidP="007C21F8">
      <w:pPr>
        <w:pStyle w:val="Tekstprzypisudolnego"/>
        <w:spacing w:after="0"/>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4" w:history="1">
        <w:r w:rsidRPr="007C21F8">
          <w:rPr>
            <w:rStyle w:val="Hipercze"/>
            <w:rFonts w:ascii="Times New Roman" w:hAnsi="Times New Roman" w:cs="Times New Roman"/>
            <w:sz w:val="16"/>
            <w:szCs w:val="16"/>
          </w:rPr>
          <w:t>https://eur-lex.europa.eu/legal-content/PL/TXT/PDF/?uri=CELEX:52018XG1221(01)&amp;from=GA</w:t>
        </w:r>
      </w:hyperlink>
    </w:p>
  </w:footnote>
  <w:footnote w:id="6">
    <w:p w14:paraId="405D3FA5" w14:textId="77777777" w:rsidR="00307D57" w:rsidRPr="007C21F8" w:rsidRDefault="00307D57" w:rsidP="007C21F8">
      <w:pPr>
        <w:pStyle w:val="Tekstprzypisudolnego"/>
        <w:spacing w:after="0"/>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5" w:history="1">
        <w:r w:rsidRPr="007C21F8">
          <w:rPr>
            <w:rStyle w:val="Hipercze"/>
            <w:rFonts w:ascii="Times New Roman" w:hAnsi="Times New Roman" w:cs="Times New Roman"/>
            <w:sz w:val="16"/>
            <w:szCs w:val="16"/>
          </w:rPr>
          <w:t>https://www.eca.europa.eu/Lists/ECADocuments/SR20_08/SR_Cultural_investments_PL.pdf</w:t>
        </w:r>
      </w:hyperlink>
      <w:r w:rsidRPr="007C21F8">
        <w:rPr>
          <w:rFonts w:ascii="Times New Roman" w:hAnsi="Times New Roman" w:cs="Times New Roman"/>
          <w:sz w:val="16"/>
          <w:szCs w:val="16"/>
        </w:rPr>
        <w:t xml:space="preserve"> </w:t>
      </w:r>
    </w:p>
  </w:footnote>
  <w:footnote w:id="7">
    <w:p w14:paraId="545F6CD0" w14:textId="77777777" w:rsidR="00307D57" w:rsidRPr="007C21F8" w:rsidRDefault="00307D57" w:rsidP="007C21F8">
      <w:pPr>
        <w:pStyle w:val="Tekstprzypisudolnego"/>
        <w:spacing w:after="0"/>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6" w:history="1">
        <w:r w:rsidRPr="007C21F8">
          <w:rPr>
            <w:rStyle w:val="Hipercze"/>
            <w:rFonts w:ascii="Times New Roman" w:hAnsi="Times New Roman" w:cs="Times New Roman"/>
            <w:sz w:val="16"/>
            <w:szCs w:val="16"/>
          </w:rPr>
          <w:t>https://www.eca.europa.eu/Lists/ECADocuments/SR21_27/SR_EU-invest-tourism_PL.pdf</w:t>
        </w:r>
      </w:hyperlink>
    </w:p>
  </w:footnote>
  <w:footnote w:id="8">
    <w:p w14:paraId="6BDE5987" w14:textId="77777777" w:rsidR="00307D57" w:rsidRPr="007C21F8" w:rsidRDefault="00307D57" w:rsidP="007C21F8">
      <w:pPr>
        <w:pStyle w:val="Tekstprzypisudolnego"/>
        <w:spacing w:after="0"/>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7" w:history="1">
        <w:r w:rsidRPr="007C21F8">
          <w:rPr>
            <w:rStyle w:val="Hipercze"/>
            <w:rFonts w:ascii="Times New Roman" w:hAnsi="Times New Roman" w:cs="Times New Roman"/>
            <w:sz w:val="16"/>
            <w:szCs w:val="16"/>
          </w:rPr>
          <w:t>https://eur-lex.europa.eu/legal-content/PL/TXT/?uri=CELEX%3A52021DC0573</w:t>
        </w:r>
      </w:hyperlink>
    </w:p>
  </w:footnote>
  <w:footnote w:id="9">
    <w:p w14:paraId="4C1D7472" w14:textId="77777777" w:rsidR="00307D57" w:rsidRPr="007C21F8" w:rsidRDefault="00307D57" w:rsidP="007C21F8">
      <w:pPr>
        <w:pStyle w:val="Tekstprzypisudolnego"/>
        <w:spacing w:after="0"/>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Art. 3 ustawy z dnia 7 lipca 1994 r. Prawo budowlane.</w:t>
      </w:r>
    </w:p>
  </w:footnote>
  <w:footnote w:id="10">
    <w:p w14:paraId="2109228A" w14:textId="77777777" w:rsidR="00307D57" w:rsidRPr="007C21F8" w:rsidRDefault="00307D57" w:rsidP="007C21F8">
      <w:pPr>
        <w:pStyle w:val="Tekstprzypisudolnego"/>
        <w:spacing w:after="0" w:line="240" w:lineRule="auto"/>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Art. 3 ustawy z dnia 7 lipca 1994 r. Prawo budowlane.</w:t>
      </w:r>
    </w:p>
  </w:footnote>
  <w:footnote w:id="11">
    <w:p w14:paraId="767EDBE6" w14:textId="77777777" w:rsidR="00307D57" w:rsidRPr="007C21F8" w:rsidRDefault="00307D57" w:rsidP="007C21F8">
      <w:pPr>
        <w:pStyle w:val="Tekstprzypisudolnego"/>
        <w:spacing w:after="0" w:line="240" w:lineRule="auto"/>
        <w:rPr>
          <w:rFonts w:ascii="Times New Roman" w:hAnsi="Times New Roman" w:cs="Times New Roman"/>
          <w:sz w:val="16"/>
          <w:szCs w:val="16"/>
        </w:rPr>
      </w:pPr>
      <w:r w:rsidRPr="007C21F8">
        <w:rPr>
          <w:rStyle w:val="Odwoanieprzypisudolnego"/>
          <w:rFonts w:ascii="Times New Roman" w:hAnsi="Times New Roman" w:cs="Times New Roman"/>
          <w:sz w:val="16"/>
          <w:szCs w:val="16"/>
        </w:rPr>
        <w:footnoteRef/>
      </w:r>
      <w:r w:rsidRPr="007C21F8">
        <w:rPr>
          <w:rFonts w:ascii="Times New Roman" w:hAnsi="Times New Roman" w:cs="Times New Roman"/>
          <w:sz w:val="16"/>
          <w:szCs w:val="16"/>
        </w:rPr>
        <w:t xml:space="preserve"> Dokument dostępny pod linkiem: </w:t>
      </w:r>
      <w:hyperlink r:id="rId8" w:history="1">
        <w:r w:rsidRPr="007C21F8">
          <w:rPr>
            <w:rStyle w:val="Hipercze"/>
            <w:rFonts w:ascii="Times New Roman" w:hAnsi="Times New Roman" w:cs="Times New Roman"/>
            <w:sz w:val="16"/>
            <w:szCs w:val="16"/>
          </w:rPr>
          <w:t>https://eur-lex.europa.eu/legal-content/PL/TXT/?uri=CELEX%3A52021DC0573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2E9D6" w14:textId="314721D9" w:rsidR="00577E4C" w:rsidRDefault="00A864BF" w:rsidP="00B9642A">
    <w:pPr>
      <w:pStyle w:val="Nagwek"/>
      <w:jc w:val="center"/>
    </w:pPr>
    <w:r w:rsidRPr="00FD75EC">
      <w:rPr>
        <w:rFonts w:ascii="Arial" w:hAnsi="Arial" w:cs="Arial"/>
        <w:noProof/>
        <w:sz w:val="24"/>
        <w:szCs w:val="24"/>
      </w:rPr>
      <w:drawing>
        <wp:inline distT="0" distB="0" distL="0" distR="0" wp14:anchorId="7E5DB1A2" wp14:editId="6B74824B">
          <wp:extent cx="5760720" cy="779780"/>
          <wp:effectExtent l="0" t="0" r="0" b="1270"/>
          <wp:docPr id="84946778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797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E3F"/>
    <w:multiLevelType w:val="hybridMultilevel"/>
    <w:tmpl w:val="3B64DA70"/>
    <w:lvl w:ilvl="0" w:tplc="22AEE864">
      <w:start w:val="1"/>
      <w:numFmt w:val="bullet"/>
      <w:lvlText w:val="−"/>
      <w:lvlJc w:val="left"/>
      <w:pPr>
        <w:ind w:left="-624" w:hanging="360"/>
      </w:pPr>
      <w:rPr>
        <w:rFonts w:ascii="Arial" w:hAnsi="Arial" w:hint="default"/>
      </w:rPr>
    </w:lvl>
    <w:lvl w:ilvl="1" w:tplc="04150003" w:tentative="1">
      <w:start w:val="1"/>
      <w:numFmt w:val="bullet"/>
      <w:lvlText w:val="o"/>
      <w:lvlJc w:val="left"/>
      <w:pPr>
        <w:ind w:left="96" w:hanging="360"/>
      </w:pPr>
      <w:rPr>
        <w:rFonts w:ascii="Courier New" w:hAnsi="Courier New" w:cs="Courier New" w:hint="default"/>
      </w:rPr>
    </w:lvl>
    <w:lvl w:ilvl="2" w:tplc="04150005" w:tentative="1">
      <w:start w:val="1"/>
      <w:numFmt w:val="bullet"/>
      <w:lvlText w:val=""/>
      <w:lvlJc w:val="left"/>
      <w:pPr>
        <w:ind w:left="816" w:hanging="360"/>
      </w:pPr>
      <w:rPr>
        <w:rFonts w:ascii="Wingdings" w:hAnsi="Wingdings" w:hint="default"/>
      </w:rPr>
    </w:lvl>
    <w:lvl w:ilvl="3" w:tplc="04150001" w:tentative="1">
      <w:start w:val="1"/>
      <w:numFmt w:val="bullet"/>
      <w:lvlText w:val=""/>
      <w:lvlJc w:val="left"/>
      <w:pPr>
        <w:ind w:left="1536" w:hanging="360"/>
      </w:pPr>
      <w:rPr>
        <w:rFonts w:ascii="Symbol" w:hAnsi="Symbol" w:hint="default"/>
      </w:rPr>
    </w:lvl>
    <w:lvl w:ilvl="4" w:tplc="04150003" w:tentative="1">
      <w:start w:val="1"/>
      <w:numFmt w:val="bullet"/>
      <w:lvlText w:val="o"/>
      <w:lvlJc w:val="left"/>
      <w:pPr>
        <w:ind w:left="2256" w:hanging="360"/>
      </w:pPr>
      <w:rPr>
        <w:rFonts w:ascii="Courier New" w:hAnsi="Courier New" w:cs="Courier New" w:hint="default"/>
      </w:rPr>
    </w:lvl>
    <w:lvl w:ilvl="5" w:tplc="04150005" w:tentative="1">
      <w:start w:val="1"/>
      <w:numFmt w:val="bullet"/>
      <w:lvlText w:val=""/>
      <w:lvlJc w:val="left"/>
      <w:pPr>
        <w:ind w:left="2976" w:hanging="360"/>
      </w:pPr>
      <w:rPr>
        <w:rFonts w:ascii="Wingdings" w:hAnsi="Wingdings" w:hint="default"/>
      </w:rPr>
    </w:lvl>
    <w:lvl w:ilvl="6" w:tplc="04150001" w:tentative="1">
      <w:start w:val="1"/>
      <w:numFmt w:val="bullet"/>
      <w:lvlText w:val=""/>
      <w:lvlJc w:val="left"/>
      <w:pPr>
        <w:ind w:left="3696" w:hanging="360"/>
      </w:pPr>
      <w:rPr>
        <w:rFonts w:ascii="Symbol" w:hAnsi="Symbol" w:hint="default"/>
      </w:rPr>
    </w:lvl>
    <w:lvl w:ilvl="7" w:tplc="04150003" w:tentative="1">
      <w:start w:val="1"/>
      <w:numFmt w:val="bullet"/>
      <w:lvlText w:val="o"/>
      <w:lvlJc w:val="left"/>
      <w:pPr>
        <w:ind w:left="4416" w:hanging="360"/>
      </w:pPr>
      <w:rPr>
        <w:rFonts w:ascii="Courier New" w:hAnsi="Courier New" w:cs="Courier New" w:hint="default"/>
      </w:rPr>
    </w:lvl>
    <w:lvl w:ilvl="8" w:tplc="04150005" w:tentative="1">
      <w:start w:val="1"/>
      <w:numFmt w:val="bullet"/>
      <w:lvlText w:val=""/>
      <w:lvlJc w:val="left"/>
      <w:pPr>
        <w:ind w:left="5136" w:hanging="360"/>
      </w:pPr>
      <w:rPr>
        <w:rFonts w:ascii="Wingdings" w:hAnsi="Wingdings" w:hint="default"/>
      </w:rPr>
    </w:lvl>
  </w:abstractNum>
  <w:abstractNum w:abstractNumId="1" w15:restartNumberingAfterBreak="0">
    <w:nsid w:val="021D3964"/>
    <w:multiLevelType w:val="hybridMultilevel"/>
    <w:tmpl w:val="D3B07CA8"/>
    <w:lvl w:ilvl="0" w:tplc="602266CA">
      <w:start w:val="1"/>
      <w:numFmt w:val="bullet"/>
      <w:lvlText w:val="-"/>
      <w:lvlJc w:val="left"/>
      <w:pPr>
        <w:ind w:left="1080"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43E5DE0"/>
    <w:multiLevelType w:val="hybridMultilevel"/>
    <w:tmpl w:val="518E35F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4734FB5"/>
    <w:multiLevelType w:val="hybridMultilevel"/>
    <w:tmpl w:val="34B2FA3A"/>
    <w:lvl w:ilvl="0" w:tplc="A29E34C8">
      <w:start w:val="1"/>
      <w:numFmt w:val="bullet"/>
      <w:lvlText w:val="-"/>
      <w:lvlJc w:val="left"/>
      <w:pPr>
        <w:ind w:left="360" w:hanging="360"/>
      </w:pPr>
      <w:rPr>
        <w:rFonts w:ascii="Verdana" w:hAnsi="Verdan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5664280"/>
    <w:multiLevelType w:val="hybridMultilevel"/>
    <w:tmpl w:val="41105D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C455733"/>
    <w:multiLevelType w:val="hybridMultilevel"/>
    <w:tmpl w:val="53BE116E"/>
    <w:lvl w:ilvl="0" w:tplc="602266CA">
      <w:start w:val="1"/>
      <w:numFmt w:val="bullet"/>
      <w:lvlText w:val="-"/>
      <w:lvlJc w:val="left"/>
      <w:pPr>
        <w:ind w:left="1080"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0F5E293F"/>
    <w:multiLevelType w:val="hybridMultilevel"/>
    <w:tmpl w:val="28FEF6CE"/>
    <w:lvl w:ilvl="0" w:tplc="602266C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151C74"/>
    <w:multiLevelType w:val="multilevel"/>
    <w:tmpl w:val="699AAD9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0DA2C0E"/>
    <w:multiLevelType w:val="hybridMultilevel"/>
    <w:tmpl w:val="0C4C03A8"/>
    <w:lvl w:ilvl="0" w:tplc="A79CB9E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10467C0"/>
    <w:multiLevelType w:val="multilevel"/>
    <w:tmpl w:val="11320878"/>
    <w:lvl w:ilvl="0">
      <w:start w:val="9"/>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0" w15:restartNumberingAfterBreak="0">
    <w:nsid w:val="11C67CDB"/>
    <w:multiLevelType w:val="multilevel"/>
    <w:tmpl w:val="4C62A632"/>
    <w:lvl w:ilvl="0">
      <w:start w:val="14"/>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52B4B85"/>
    <w:multiLevelType w:val="multilevel"/>
    <w:tmpl w:val="BF8E522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0E3656E"/>
    <w:multiLevelType w:val="hybridMultilevel"/>
    <w:tmpl w:val="804A1C30"/>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2FD6DD2"/>
    <w:multiLevelType w:val="hybridMultilevel"/>
    <w:tmpl w:val="C48EF4CE"/>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25B00BA4"/>
    <w:multiLevelType w:val="hybridMultilevel"/>
    <w:tmpl w:val="5AA851E4"/>
    <w:lvl w:ilvl="0" w:tplc="64244DB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B1B68F1"/>
    <w:multiLevelType w:val="hybridMultilevel"/>
    <w:tmpl w:val="9DE6027E"/>
    <w:lvl w:ilvl="0" w:tplc="5EE02AB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BA63441"/>
    <w:multiLevelType w:val="hybridMultilevel"/>
    <w:tmpl w:val="2E5860C6"/>
    <w:lvl w:ilvl="0" w:tplc="A29E34C8">
      <w:start w:val="1"/>
      <w:numFmt w:val="bullet"/>
      <w:lvlText w:val="-"/>
      <w:lvlJc w:val="left"/>
      <w:pPr>
        <w:ind w:left="720" w:hanging="360"/>
      </w:pPr>
      <w:rPr>
        <w:rFonts w:ascii="Verdana" w:hAnsi="Verdan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36D0FD3"/>
    <w:multiLevelType w:val="hybridMultilevel"/>
    <w:tmpl w:val="54E65A90"/>
    <w:lvl w:ilvl="0" w:tplc="0415000F">
      <w:start w:val="1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A47863"/>
    <w:multiLevelType w:val="hybridMultilevel"/>
    <w:tmpl w:val="3A0A089E"/>
    <w:lvl w:ilvl="0" w:tplc="A79CB9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EC07A3F"/>
    <w:multiLevelType w:val="multilevel"/>
    <w:tmpl w:val="1C5410A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0275700"/>
    <w:multiLevelType w:val="hybridMultilevel"/>
    <w:tmpl w:val="D9285004"/>
    <w:lvl w:ilvl="0" w:tplc="602266CA">
      <w:start w:val="1"/>
      <w:numFmt w:val="bullet"/>
      <w:lvlText w:val="-"/>
      <w:lvlJc w:val="left"/>
      <w:pPr>
        <w:ind w:left="1080"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4160379D"/>
    <w:multiLevelType w:val="multilevel"/>
    <w:tmpl w:val="5F3622C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2D7886"/>
    <w:multiLevelType w:val="hybridMultilevel"/>
    <w:tmpl w:val="E24E88AE"/>
    <w:lvl w:ilvl="0" w:tplc="A79CB9E0">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A4926B7"/>
    <w:multiLevelType w:val="hybridMultilevel"/>
    <w:tmpl w:val="A3E4D130"/>
    <w:lvl w:ilvl="0" w:tplc="A79CB9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AD2507"/>
    <w:multiLevelType w:val="multilevel"/>
    <w:tmpl w:val="65366546"/>
    <w:lvl w:ilvl="0">
      <w:numFmt w:val="bullet"/>
      <w:lvlText w:val="-"/>
      <w:lvlJc w:val="left"/>
      <w:pPr>
        <w:ind w:left="720" w:hanging="360"/>
      </w:pPr>
      <w:rPr>
        <w:rFonts w:ascii="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DEA3F26"/>
    <w:multiLevelType w:val="hybridMultilevel"/>
    <w:tmpl w:val="9C5CEADE"/>
    <w:lvl w:ilvl="0" w:tplc="22AEE864">
      <w:start w:val="1"/>
      <w:numFmt w:val="bullet"/>
      <w:lvlText w:val="−"/>
      <w:lvlJc w:val="left"/>
      <w:pPr>
        <w:ind w:left="1077" w:hanging="360"/>
      </w:pPr>
      <w:rPr>
        <w:rFonts w:ascii="Arial" w:hAnsi="Aria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6" w15:restartNumberingAfterBreak="0">
    <w:nsid w:val="4EA3034D"/>
    <w:multiLevelType w:val="hybridMultilevel"/>
    <w:tmpl w:val="91E203F2"/>
    <w:lvl w:ilvl="0" w:tplc="A79CB9E0">
      <w:start w:val="1"/>
      <w:numFmt w:val="bullet"/>
      <w:lvlText w:val=""/>
      <w:lvlJc w:val="left"/>
      <w:pPr>
        <w:ind w:left="436" w:hanging="360"/>
      </w:pPr>
      <w:rPr>
        <w:rFonts w:ascii="Symbol" w:hAnsi="Symbol" w:hint="default"/>
      </w:rPr>
    </w:lvl>
    <w:lvl w:ilvl="1" w:tplc="04150003" w:tentative="1">
      <w:start w:val="1"/>
      <w:numFmt w:val="bullet"/>
      <w:lvlText w:val="o"/>
      <w:lvlJc w:val="left"/>
      <w:pPr>
        <w:ind w:left="1156" w:hanging="360"/>
      </w:pPr>
      <w:rPr>
        <w:rFonts w:ascii="Courier New" w:hAnsi="Courier New" w:cs="Courier New" w:hint="default"/>
      </w:rPr>
    </w:lvl>
    <w:lvl w:ilvl="2" w:tplc="04150005" w:tentative="1">
      <w:start w:val="1"/>
      <w:numFmt w:val="bullet"/>
      <w:lvlText w:val=""/>
      <w:lvlJc w:val="left"/>
      <w:pPr>
        <w:ind w:left="1876" w:hanging="360"/>
      </w:pPr>
      <w:rPr>
        <w:rFonts w:ascii="Wingdings" w:hAnsi="Wingdings" w:hint="default"/>
      </w:rPr>
    </w:lvl>
    <w:lvl w:ilvl="3" w:tplc="04150001" w:tentative="1">
      <w:start w:val="1"/>
      <w:numFmt w:val="bullet"/>
      <w:lvlText w:val=""/>
      <w:lvlJc w:val="left"/>
      <w:pPr>
        <w:ind w:left="2596" w:hanging="360"/>
      </w:pPr>
      <w:rPr>
        <w:rFonts w:ascii="Symbol" w:hAnsi="Symbol" w:hint="default"/>
      </w:rPr>
    </w:lvl>
    <w:lvl w:ilvl="4" w:tplc="04150003" w:tentative="1">
      <w:start w:val="1"/>
      <w:numFmt w:val="bullet"/>
      <w:lvlText w:val="o"/>
      <w:lvlJc w:val="left"/>
      <w:pPr>
        <w:ind w:left="3316" w:hanging="360"/>
      </w:pPr>
      <w:rPr>
        <w:rFonts w:ascii="Courier New" w:hAnsi="Courier New" w:cs="Courier New" w:hint="default"/>
      </w:rPr>
    </w:lvl>
    <w:lvl w:ilvl="5" w:tplc="04150005" w:tentative="1">
      <w:start w:val="1"/>
      <w:numFmt w:val="bullet"/>
      <w:lvlText w:val=""/>
      <w:lvlJc w:val="left"/>
      <w:pPr>
        <w:ind w:left="4036" w:hanging="360"/>
      </w:pPr>
      <w:rPr>
        <w:rFonts w:ascii="Wingdings" w:hAnsi="Wingdings" w:hint="default"/>
      </w:rPr>
    </w:lvl>
    <w:lvl w:ilvl="6" w:tplc="04150001" w:tentative="1">
      <w:start w:val="1"/>
      <w:numFmt w:val="bullet"/>
      <w:lvlText w:val=""/>
      <w:lvlJc w:val="left"/>
      <w:pPr>
        <w:ind w:left="4756" w:hanging="360"/>
      </w:pPr>
      <w:rPr>
        <w:rFonts w:ascii="Symbol" w:hAnsi="Symbol" w:hint="default"/>
      </w:rPr>
    </w:lvl>
    <w:lvl w:ilvl="7" w:tplc="04150003" w:tentative="1">
      <w:start w:val="1"/>
      <w:numFmt w:val="bullet"/>
      <w:lvlText w:val="o"/>
      <w:lvlJc w:val="left"/>
      <w:pPr>
        <w:ind w:left="5476" w:hanging="360"/>
      </w:pPr>
      <w:rPr>
        <w:rFonts w:ascii="Courier New" w:hAnsi="Courier New" w:cs="Courier New" w:hint="default"/>
      </w:rPr>
    </w:lvl>
    <w:lvl w:ilvl="8" w:tplc="04150005" w:tentative="1">
      <w:start w:val="1"/>
      <w:numFmt w:val="bullet"/>
      <w:lvlText w:val=""/>
      <w:lvlJc w:val="left"/>
      <w:pPr>
        <w:ind w:left="6196" w:hanging="360"/>
      </w:pPr>
      <w:rPr>
        <w:rFonts w:ascii="Wingdings" w:hAnsi="Wingdings" w:hint="default"/>
      </w:rPr>
    </w:lvl>
  </w:abstractNum>
  <w:abstractNum w:abstractNumId="27" w15:restartNumberingAfterBreak="0">
    <w:nsid w:val="4EFF5CAF"/>
    <w:multiLevelType w:val="multilevel"/>
    <w:tmpl w:val="D45C5E02"/>
    <w:lvl w:ilvl="0">
      <w:start w:val="1"/>
      <w:numFmt w:val="decimal"/>
      <w:lvlText w:val="%1."/>
      <w:lvlJc w:val="left"/>
      <w:pPr>
        <w:ind w:left="360" w:hanging="360"/>
      </w:pPr>
      <w:rPr>
        <w:rFonts w:ascii="Times New Roman" w:hAnsi="Times New Roman" w:cs="Times New Roman" w:hint="default"/>
        <w:b/>
        <w:bCs/>
        <w:i w:val="0"/>
        <w:iCs w:val="0"/>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2B4BE0"/>
    <w:multiLevelType w:val="multilevel"/>
    <w:tmpl w:val="3D58AC34"/>
    <w:lvl w:ilvl="0">
      <w:start w:val="6"/>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38316D7"/>
    <w:multiLevelType w:val="multilevel"/>
    <w:tmpl w:val="B41C29A0"/>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394277D"/>
    <w:multiLevelType w:val="multilevel"/>
    <w:tmpl w:val="65D4E5D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562503BA"/>
    <w:multiLevelType w:val="hybridMultilevel"/>
    <w:tmpl w:val="4EDA89A0"/>
    <w:lvl w:ilvl="0" w:tplc="680AA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6374424"/>
    <w:multiLevelType w:val="multilevel"/>
    <w:tmpl w:val="93800C84"/>
    <w:lvl w:ilvl="0">
      <w:start w:val="10"/>
      <w:numFmt w:val="decimal"/>
      <w:lvlText w:val="%1"/>
      <w:lvlJc w:val="left"/>
      <w:pPr>
        <w:ind w:left="420" w:hanging="420"/>
      </w:pPr>
      <w:rPr>
        <w:rFonts w:hint="default"/>
      </w:rPr>
    </w:lvl>
    <w:lvl w:ilvl="1">
      <w:start w:val="3"/>
      <w:numFmt w:val="decimal"/>
      <w:lvlText w:val="%1.%2"/>
      <w:lvlJc w:val="left"/>
      <w:pPr>
        <w:ind w:left="1560" w:hanging="4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3" w15:restartNumberingAfterBreak="0">
    <w:nsid w:val="591668E9"/>
    <w:multiLevelType w:val="hybridMultilevel"/>
    <w:tmpl w:val="706A20B0"/>
    <w:lvl w:ilvl="0" w:tplc="A0F2F902">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7427D9"/>
    <w:multiLevelType w:val="multilevel"/>
    <w:tmpl w:val="B2029746"/>
    <w:lvl w:ilvl="0">
      <w:start w:val="11"/>
      <w:numFmt w:val="decimal"/>
      <w:lvlText w:val="%1"/>
      <w:lvlJc w:val="left"/>
      <w:pPr>
        <w:ind w:left="420" w:hanging="420"/>
      </w:pPr>
      <w:rPr>
        <w:rFonts w:hint="default"/>
      </w:rPr>
    </w:lvl>
    <w:lvl w:ilvl="1">
      <w:start w:val="2"/>
      <w:numFmt w:val="decimal"/>
      <w:lvlText w:val="%1.%2"/>
      <w:lvlJc w:val="left"/>
      <w:pPr>
        <w:ind w:left="1560" w:hanging="42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5" w15:restartNumberingAfterBreak="0">
    <w:nsid w:val="5D76436C"/>
    <w:multiLevelType w:val="multilevel"/>
    <w:tmpl w:val="A794546E"/>
    <w:lvl w:ilvl="0">
      <w:start w:val="8"/>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56EE7"/>
    <w:multiLevelType w:val="hybridMultilevel"/>
    <w:tmpl w:val="1CE8431E"/>
    <w:lvl w:ilvl="0" w:tplc="602266CA">
      <w:start w:val="1"/>
      <w:numFmt w:val="bullet"/>
      <w:lvlText w:val="-"/>
      <w:lvlJc w:val="left"/>
      <w:pPr>
        <w:ind w:left="1080" w:hanging="360"/>
      </w:pPr>
      <w:rPr>
        <w:rFonts w:ascii="Courier New" w:hAnsi="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7B01E42"/>
    <w:multiLevelType w:val="multilevel"/>
    <w:tmpl w:val="F6A262EC"/>
    <w:lvl w:ilvl="0">
      <w:start w:val="10"/>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EF6A31"/>
    <w:multiLevelType w:val="hybridMultilevel"/>
    <w:tmpl w:val="7028091C"/>
    <w:lvl w:ilvl="0" w:tplc="D318E632">
      <w:start w:val="1"/>
      <w:numFmt w:val="decimal"/>
      <w:lvlText w:val="%1."/>
      <w:lvlJc w:val="left"/>
      <w:pPr>
        <w:ind w:left="348" w:hanging="360"/>
      </w:pPr>
      <w:rPr>
        <w:rFonts w:hint="default"/>
        <w:b/>
        <w:bCs/>
      </w:rPr>
    </w:lvl>
    <w:lvl w:ilvl="1" w:tplc="04150019" w:tentative="1">
      <w:start w:val="1"/>
      <w:numFmt w:val="lowerLetter"/>
      <w:lvlText w:val="%2."/>
      <w:lvlJc w:val="left"/>
      <w:pPr>
        <w:ind w:left="1068" w:hanging="360"/>
      </w:pPr>
    </w:lvl>
    <w:lvl w:ilvl="2" w:tplc="0415001B" w:tentative="1">
      <w:start w:val="1"/>
      <w:numFmt w:val="lowerRoman"/>
      <w:lvlText w:val="%3."/>
      <w:lvlJc w:val="right"/>
      <w:pPr>
        <w:ind w:left="1788" w:hanging="180"/>
      </w:p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abstractNum w:abstractNumId="39" w15:restartNumberingAfterBreak="0">
    <w:nsid w:val="68EF6A32"/>
    <w:multiLevelType w:val="multilevel"/>
    <w:tmpl w:val="773CDF36"/>
    <w:lvl w:ilvl="0">
      <w:start w:val="14"/>
      <w:numFmt w:val="decimal"/>
      <w:lvlText w:val="%1"/>
      <w:lvlJc w:val="left"/>
      <w:pPr>
        <w:ind w:left="420" w:hanging="420"/>
      </w:pPr>
      <w:rPr>
        <w:rFonts w:hint="default"/>
        <w:color w:val="auto"/>
      </w:rPr>
    </w:lvl>
    <w:lvl w:ilvl="1">
      <w:start w:val="1"/>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40" w15:restartNumberingAfterBreak="0">
    <w:nsid w:val="710F1818"/>
    <w:multiLevelType w:val="hybridMultilevel"/>
    <w:tmpl w:val="8D1603A4"/>
    <w:lvl w:ilvl="0" w:tplc="8DA0DD9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4B93B32"/>
    <w:multiLevelType w:val="multilevel"/>
    <w:tmpl w:val="CCFC70AA"/>
    <w:lvl w:ilvl="0">
      <w:start w:val="1"/>
      <w:numFmt w:val="bullet"/>
      <w:lvlText w:val="-"/>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15:restartNumberingAfterBreak="0">
    <w:nsid w:val="7EA56157"/>
    <w:multiLevelType w:val="multilevel"/>
    <w:tmpl w:val="341C7C4C"/>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28391739">
    <w:abstractNumId w:val="18"/>
  </w:num>
  <w:num w:numId="2" w16cid:durableId="1420060113">
    <w:abstractNumId w:val="22"/>
  </w:num>
  <w:num w:numId="3" w16cid:durableId="1724677364">
    <w:abstractNumId w:val="27"/>
  </w:num>
  <w:num w:numId="4" w16cid:durableId="2068992268">
    <w:abstractNumId w:val="41"/>
  </w:num>
  <w:num w:numId="5" w16cid:durableId="210773768">
    <w:abstractNumId w:val="33"/>
  </w:num>
  <w:num w:numId="6" w16cid:durableId="1112436835">
    <w:abstractNumId w:val="19"/>
  </w:num>
  <w:num w:numId="7" w16cid:durableId="303779385">
    <w:abstractNumId w:val="39"/>
  </w:num>
  <w:num w:numId="8" w16cid:durableId="418215928">
    <w:abstractNumId w:val="6"/>
  </w:num>
  <w:num w:numId="9" w16cid:durableId="1060861727">
    <w:abstractNumId w:val="12"/>
  </w:num>
  <w:num w:numId="10" w16cid:durableId="2119640445">
    <w:abstractNumId w:val="38"/>
  </w:num>
  <w:num w:numId="11" w16cid:durableId="450365055">
    <w:abstractNumId w:val="35"/>
  </w:num>
  <w:num w:numId="12" w16cid:durableId="1240335406">
    <w:abstractNumId w:val="37"/>
  </w:num>
  <w:num w:numId="13" w16cid:durableId="743259852">
    <w:abstractNumId w:val="42"/>
  </w:num>
  <w:num w:numId="14" w16cid:durableId="167716970">
    <w:abstractNumId w:val="31"/>
  </w:num>
  <w:num w:numId="15" w16cid:durableId="1875772375">
    <w:abstractNumId w:val="8"/>
  </w:num>
  <w:num w:numId="16" w16cid:durableId="562835559">
    <w:abstractNumId w:val="10"/>
  </w:num>
  <w:num w:numId="17" w16cid:durableId="840579517">
    <w:abstractNumId w:val="23"/>
  </w:num>
  <w:num w:numId="18" w16cid:durableId="1865358150">
    <w:abstractNumId w:val="34"/>
  </w:num>
  <w:num w:numId="19" w16cid:durableId="1782455421">
    <w:abstractNumId w:val="29"/>
  </w:num>
  <w:num w:numId="20" w16cid:durableId="923612294">
    <w:abstractNumId w:val="11"/>
  </w:num>
  <w:num w:numId="21" w16cid:durableId="118036288">
    <w:abstractNumId w:val="32"/>
  </w:num>
  <w:num w:numId="22" w16cid:durableId="285278226">
    <w:abstractNumId w:val="17"/>
  </w:num>
  <w:num w:numId="23" w16cid:durableId="2058314943">
    <w:abstractNumId w:val="7"/>
  </w:num>
  <w:num w:numId="24" w16cid:durableId="1765375861">
    <w:abstractNumId w:val="25"/>
  </w:num>
  <w:num w:numId="25" w16cid:durableId="305009866">
    <w:abstractNumId w:val="0"/>
  </w:num>
  <w:num w:numId="26" w16cid:durableId="1476336344">
    <w:abstractNumId w:val="26"/>
  </w:num>
  <w:num w:numId="27" w16cid:durableId="1253204760">
    <w:abstractNumId w:val="14"/>
  </w:num>
  <w:num w:numId="28" w16cid:durableId="553274309">
    <w:abstractNumId w:val="40"/>
  </w:num>
  <w:num w:numId="29" w16cid:durableId="542794049">
    <w:abstractNumId w:val="15"/>
  </w:num>
  <w:num w:numId="30" w16cid:durableId="1610965506">
    <w:abstractNumId w:val="28"/>
  </w:num>
  <w:num w:numId="31" w16cid:durableId="2026517137">
    <w:abstractNumId w:val="30"/>
  </w:num>
  <w:num w:numId="32" w16cid:durableId="77555461">
    <w:abstractNumId w:val="9"/>
  </w:num>
  <w:num w:numId="33" w16cid:durableId="1604804696">
    <w:abstractNumId w:val="21"/>
  </w:num>
  <w:num w:numId="34" w16cid:durableId="585580024">
    <w:abstractNumId w:val="2"/>
  </w:num>
  <w:num w:numId="35" w16cid:durableId="960573115">
    <w:abstractNumId w:val="4"/>
  </w:num>
  <w:num w:numId="36" w16cid:durableId="2004971629">
    <w:abstractNumId w:val="24"/>
  </w:num>
  <w:num w:numId="37" w16cid:durableId="492532995">
    <w:abstractNumId w:val="13"/>
  </w:num>
  <w:num w:numId="38" w16cid:durableId="56906473">
    <w:abstractNumId w:val="5"/>
  </w:num>
  <w:num w:numId="39" w16cid:durableId="186798550">
    <w:abstractNumId w:val="36"/>
  </w:num>
  <w:num w:numId="40" w16cid:durableId="647396123">
    <w:abstractNumId w:val="20"/>
  </w:num>
  <w:num w:numId="41" w16cid:durableId="804809344">
    <w:abstractNumId w:val="1"/>
  </w:num>
  <w:num w:numId="42" w16cid:durableId="341012544">
    <w:abstractNumId w:val="3"/>
  </w:num>
  <w:num w:numId="43" w16cid:durableId="1764687945">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E4C"/>
    <w:rsid w:val="00000E7B"/>
    <w:rsid w:val="00001E92"/>
    <w:rsid w:val="00002F2D"/>
    <w:rsid w:val="0000645F"/>
    <w:rsid w:val="00007829"/>
    <w:rsid w:val="00007EA6"/>
    <w:rsid w:val="00016D30"/>
    <w:rsid w:val="00026108"/>
    <w:rsid w:val="00027CF7"/>
    <w:rsid w:val="000329AF"/>
    <w:rsid w:val="00033B2E"/>
    <w:rsid w:val="00042EC8"/>
    <w:rsid w:val="000437C6"/>
    <w:rsid w:val="000438CA"/>
    <w:rsid w:val="00044BC7"/>
    <w:rsid w:val="00045773"/>
    <w:rsid w:val="00047460"/>
    <w:rsid w:val="000476BB"/>
    <w:rsid w:val="00050D26"/>
    <w:rsid w:val="00052557"/>
    <w:rsid w:val="00053A85"/>
    <w:rsid w:val="000565D5"/>
    <w:rsid w:val="000634FE"/>
    <w:rsid w:val="00067EE1"/>
    <w:rsid w:val="0008125F"/>
    <w:rsid w:val="00081F04"/>
    <w:rsid w:val="00083E0D"/>
    <w:rsid w:val="00093A57"/>
    <w:rsid w:val="000952F7"/>
    <w:rsid w:val="000961C3"/>
    <w:rsid w:val="00097BDA"/>
    <w:rsid w:val="000A1E50"/>
    <w:rsid w:val="000B0CD3"/>
    <w:rsid w:val="000B1C2D"/>
    <w:rsid w:val="000B500A"/>
    <w:rsid w:val="000C20AC"/>
    <w:rsid w:val="000C3DD5"/>
    <w:rsid w:val="000D3175"/>
    <w:rsid w:val="000D7FBC"/>
    <w:rsid w:val="000E0126"/>
    <w:rsid w:val="000E52DF"/>
    <w:rsid w:val="000E60D1"/>
    <w:rsid w:val="000E78AC"/>
    <w:rsid w:val="000F2988"/>
    <w:rsid w:val="000F53DB"/>
    <w:rsid w:val="000F79D5"/>
    <w:rsid w:val="001031A4"/>
    <w:rsid w:val="0010327A"/>
    <w:rsid w:val="00103B67"/>
    <w:rsid w:val="00103FE6"/>
    <w:rsid w:val="00106225"/>
    <w:rsid w:val="00107B83"/>
    <w:rsid w:val="0011351E"/>
    <w:rsid w:val="00113E5A"/>
    <w:rsid w:val="00115349"/>
    <w:rsid w:val="00116849"/>
    <w:rsid w:val="00117179"/>
    <w:rsid w:val="00121BA0"/>
    <w:rsid w:val="00121E83"/>
    <w:rsid w:val="00130B35"/>
    <w:rsid w:val="001344A5"/>
    <w:rsid w:val="001467A0"/>
    <w:rsid w:val="00151B78"/>
    <w:rsid w:val="00154C80"/>
    <w:rsid w:val="001600F6"/>
    <w:rsid w:val="00160ADC"/>
    <w:rsid w:val="001612BF"/>
    <w:rsid w:val="00162316"/>
    <w:rsid w:val="0016324B"/>
    <w:rsid w:val="00167E71"/>
    <w:rsid w:val="00170BB9"/>
    <w:rsid w:val="0017195E"/>
    <w:rsid w:val="00174F28"/>
    <w:rsid w:val="001811D4"/>
    <w:rsid w:val="00183E1D"/>
    <w:rsid w:val="00184135"/>
    <w:rsid w:val="00185BC6"/>
    <w:rsid w:val="00194BFA"/>
    <w:rsid w:val="00194FB4"/>
    <w:rsid w:val="00195262"/>
    <w:rsid w:val="001A1FB3"/>
    <w:rsid w:val="001A26E1"/>
    <w:rsid w:val="001A4AC7"/>
    <w:rsid w:val="001A6239"/>
    <w:rsid w:val="001B305B"/>
    <w:rsid w:val="001B5156"/>
    <w:rsid w:val="001B7AE0"/>
    <w:rsid w:val="001C10B1"/>
    <w:rsid w:val="001C1C55"/>
    <w:rsid w:val="001C2362"/>
    <w:rsid w:val="001C517D"/>
    <w:rsid w:val="001D19A6"/>
    <w:rsid w:val="001D1C52"/>
    <w:rsid w:val="001D1CFE"/>
    <w:rsid w:val="001D3046"/>
    <w:rsid w:val="001D51F2"/>
    <w:rsid w:val="001D5A2D"/>
    <w:rsid w:val="001E1CC7"/>
    <w:rsid w:val="001E27C8"/>
    <w:rsid w:val="001E2B9F"/>
    <w:rsid w:val="001E3F3B"/>
    <w:rsid w:val="001E5EB0"/>
    <w:rsid w:val="001F3DAF"/>
    <w:rsid w:val="00200231"/>
    <w:rsid w:val="00201448"/>
    <w:rsid w:val="002024F6"/>
    <w:rsid w:val="00204732"/>
    <w:rsid w:val="002055B8"/>
    <w:rsid w:val="002110BB"/>
    <w:rsid w:val="002116C0"/>
    <w:rsid w:val="00212F33"/>
    <w:rsid w:val="00214E65"/>
    <w:rsid w:val="00225055"/>
    <w:rsid w:val="0022673D"/>
    <w:rsid w:val="00226B18"/>
    <w:rsid w:val="002306E7"/>
    <w:rsid w:val="00233986"/>
    <w:rsid w:val="002368DB"/>
    <w:rsid w:val="0023794E"/>
    <w:rsid w:val="00244B9A"/>
    <w:rsid w:val="002504C0"/>
    <w:rsid w:val="00250A69"/>
    <w:rsid w:val="00253B99"/>
    <w:rsid w:val="00254053"/>
    <w:rsid w:val="002549EC"/>
    <w:rsid w:val="0025584B"/>
    <w:rsid w:val="0025595E"/>
    <w:rsid w:val="0026695B"/>
    <w:rsid w:val="00272C9B"/>
    <w:rsid w:val="0027569F"/>
    <w:rsid w:val="00276109"/>
    <w:rsid w:val="00277D03"/>
    <w:rsid w:val="00282642"/>
    <w:rsid w:val="00284DC9"/>
    <w:rsid w:val="00287F03"/>
    <w:rsid w:val="002931C1"/>
    <w:rsid w:val="002939F8"/>
    <w:rsid w:val="00293B14"/>
    <w:rsid w:val="00293BAE"/>
    <w:rsid w:val="002A07DA"/>
    <w:rsid w:val="002A2568"/>
    <w:rsid w:val="002B76A0"/>
    <w:rsid w:val="002C3727"/>
    <w:rsid w:val="002C64F4"/>
    <w:rsid w:val="002D0B58"/>
    <w:rsid w:val="002D2F32"/>
    <w:rsid w:val="002D7E22"/>
    <w:rsid w:val="002E6D56"/>
    <w:rsid w:val="002F3D01"/>
    <w:rsid w:val="002F5323"/>
    <w:rsid w:val="00301876"/>
    <w:rsid w:val="00303CF8"/>
    <w:rsid w:val="00305682"/>
    <w:rsid w:val="00307755"/>
    <w:rsid w:val="00307D57"/>
    <w:rsid w:val="00310EFF"/>
    <w:rsid w:val="003152B0"/>
    <w:rsid w:val="00315631"/>
    <w:rsid w:val="00321E9B"/>
    <w:rsid w:val="00333004"/>
    <w:rsid w:val="003336D6"/>
    <w:rsid w:val="00333973"/>
    <w:rsid w:val="003341E7"/>
    <w:rsid w:val="003341E9"/>
    <w:rsid w:val="003358A3"/>
    <w:rsid w:val="00336BD4"/>
    <w:rsid w:val="0035090C"/>
    <w:rsid w:val="00350A2F"/>
    <w:rsid w:val="0035285D"/>
    <w:rsid w:val="00357493"/>
    <w:rsid w:val="003612FB"/>
    <w:rsid w:val="003630D4"/>
    <w:rsid w:val="00363466"/>
    <w:rsid w:val="003746E1"/>
    <w:rsid w:val="0037488A"/>
    <w:rsid w:val="00375C21"/>
    <w:rsid w:val="00381F53"/>
    <w:rsid w:val="0038601D"/>
    <w:rsid w:val="00394ECB"/>
    <w:rsid w:val="003A0136"/>
    <w:rsid w:val="003A10EE"/>
    <w:rsid w:val="003A171B"/>
    <w:rsid w:val="003A1B55"/>
    <w:rsid w:val="003A50C3"/>
    <w:rsid w:val="003B11F0"/>
    <w:rsid w:val="003B1600"/>
    <w:rsid w:val="003C09AF"/>
    <w:rsid w:val="003C4319"/>
    <w:rsid w:val="003C4848"/>
    <w:rsid w:val="003C7860"/>
    <w:rsid w:val="003D1BFD"/>
    <w:rsid w:val="003D22E4"/>
    <w:rsid w:val="003D29F6"/>
    <w:rsid w:val="003F106B"/>
    <w:rsid w:val="004052CA"/>
    <w:rsid w:val="00405D9E"/>
    <w:rsid w:val="00410D10"/>
    <w:rsid w:val="00410E4D"/>
    <w:rsid w:val="00415D6E"/>
    <w:rsid w:val="004163A8"/>
    <w:rsid w:val="00416702"/>
    <w:rsid w:val="00417A50"/>
    <w:rsid w:val="00422D93"/>
    <w:rsid w:val="004276A2"/>
    <w:rsid w:val="00430B8F"/>
    <w:rsid w:val="00433320"/>
    <w:rsid w:val="00434856"/>
    <w:rsid w:val="00442FCA"/>
    <w:rsid w:val="004458E4"/>
    <w:rsid w:val="00453175"/>
    <w:rsid w:val="00455F00"/>
    <w:rsid w:val="00461E18"/>
    <w:rsid w:val="00463AAF"/>
    <w:rsid w:val="00465D6B"/>
    <w:rsid w:val="00466BC5"/>
    <w:rsid w:val="00473EAD"/>
    <w:rsid w:val="00474997"/>
    <w:rsid w:val="0047560C"/>
    <w:rsid w:val="004761BC"/>
    <w:rsid w:val="00477033"/>
    <w:rsid w:val="004800CC"/>
    <w:rsid w:val="004802DE"/>
    <w:rsid w:val="00480AA6"/>
    <w:rsid w:val="00481ADD"/>
    <w:rsid w:val="00486A2D"/>
    <w:rsid w:val="004934B2"/>
    <w:rsid w:val="00495031"/>
    <w:rsid w:val="00495809"/>
    <w:rsid w:val="004A4143"/>
    <w:rsid w:val="004A519B"/>
    <w:rsid w:val="004B4492"/>
    <w:rsid w:val="004B51F9"/>
    <w:rsid w:val="004B6A84"/>
    <w:rsid w:val="004C4953"/>
    <w:rsid w:val="004C4F56"/>
    <w:rsid w:val="004C6B45"/>
    <w:rsid w:val="004C6CEA"/>
    <w:rsid w:val="004D266B"/>
    <w:rsid w:val="004D31BA"/>
    <w:rsid w:val="004E103F"/>
    <w:rsid w:val="004E159F"/>
    <w:rsid w:val="004E3846"/>
    <w:rsid w:val="004E7E48"/>
    <w:rsid w:val="004F1FBC"/>
    <w:rsid w:val="004F3028"/>
    <w:rsid w:val="004F3CC8"/>
    <w:rsid w:val="004F7E7A"/>
    <w:rsid w:val="005020A3"/>
    <w:rsid w:val="00506C0D"/>
    <w:rsid w:val="005122F0"/>
    <w:rsid w:val="00512E1B"/>
    <w:rsid w:val="005167A5"/>
    <w:rsid w:val="00516D69"/>
    <w:rsid w:val="00516E13"/>
    <w:rsid w:val="005207EB"/>
    <w:rsid w:val="00521161"/>
    <w:rsid w:val="00521C62"/>
    <w:rsid w:val="0052666F"/>
    <w:rsid w:val="00527926"/>
    <w:rsid w:val="0053074E"/>
    <w:rsid w:val="00532530"/>
    <w:rsid w:val="005326F1"/>
    <w:rsid w:val="00536B69"/>
    <w:rsid w:val="005370B4"/>
    <w:rsid w:val="00537112"/>
    <w:rsid w:val="00541CFE"/>
    <w:rsid w:val="00542866"/>
    <w:rsid w:val="00550781"/>
    <w:rsid w:val="005514A4"/>
    <w:rsid w:val="005557A7"/>
    <w:rsid w:val="0055622B"/>
    <w:rsid w:val="00557C76"/>
    <w:rsid w:val="00563CB6"/>
    <w:rsid w:val="00565360"/>
    <w:rsid w:val="00565BC6"/>
    <w:rsid w:val="005702C7"/>
    <w:rsid w:val="00572FC3"/>
    <w:rsid w:val="00574651"/>
    <w:rsid w:val="00574F5B"/>
    <w:rsid w:val="005750DD"/>
    <w:rsid w:val="00577E4C"/>
    <w:rsid w:val="00586091"/>
    <w:rsid w:val="005A1077"/>
    <w:rsid w:val="005A1E2E"/>
    <w:rsid w:val="005A3D86"/>
    <w:rsid w:val="005A746E"/>
    <w:rsid w:val="005B1905"/>
    <w:rsid w:val="005B34A8"/>
    <w:rsid w:val="005B37EA"/>
    <w:rsid w:val="005B413B"/>
    <w:rsid w:val="005B570F"/>
    <w:rsid w:val="005B7696"/>
    <w:rsid w:val="005C3827"/>
    <w:rsid w:val="005D3756"/>
    <w:rsid w:val="005E0A91"/>
    <w:rsid w:val="005F4403"/>
    <w:rsid w:val="005F49B6"/>
    <w:rsid w:val="005F66D0"/>
    <w:rsid w:val="005F68C7"/>
    <w:rsid w:val="005F7B57"/>
    <w:rsid w:val="005F7C1A"/>
    <w:rsid w:val="0060200E"/>
    <w:rsid w:val="00604821"/>
    <w:rsid w:val="00610AA3"/>
    <w:rsid w:val="00611654"/>
    <w:rsid w:val="00614549"/>
    <w:rsid w:val="00614EE8"/>
    <w:rsid w:val="00616090"/>
    <w:rsid w:val="00616A1B"/>
    <w:rsid w:val="006170CA"/>
    <w:rsid w:val="0062235A"/>
    <w:rsid w:val="006255FA"/>
    <w:rsid w:val="00627DD4"/>
    <w:rsid w:val="00630A4A"/>
    <w:rsid w:val="006331D4"/>
    <w:rsid w:val="00634E11"/>
    <w:rsid w:val="00635E94"/>
    <w:rsid w:val="006419FC"/>
    <w:rsid w:val="00644A27"/>
    <w:rsid w:val="00647088"/>
    <w:rsid w:val="00650673"/>
    <w:rsid w:val="006506F8"/>
    <w:rsid w:val="00650FC4"/>
    <w:rsid w:val="0065121E"/>
    <w:rsid w:val="00653572"/>
    <w:rsid w:val="0066388B"/>
    <w:rsid w:val="00663D46"/>
    <w:rsid w:val="00664DBB"/>
    <w:rsid w:val="00666304"/>
    <w:rsid w:val="006669CD"/>
    <w:rsid w:val="00670CD3"/>
    <w:rsid w:val="006719CF"/>
    <w:rsid w:val="006745DE"/>
    <w:rsid w:val="00674DA5"/>
    <w:rsid w:val="006756E4"/>
    <w:rsid w:val="00675861"/>
    <w:rsid w:val="006806F1"/>
    <w:rsid w:val="006847A1"/>
    <w:rsid w:val="0068612D"/>
    <w:rsid w:val="00686CD9"/>
    <w:rsid w:val="00686D30"/>
    <w:rsid w:val="00691588"/>
    <w:rsid w:val="00692239"/>
    <w:rsid w:val="00692AC5"/>
    <w:rsid w:val="00692E26"/>
    <w:rsid w:val="006952B5"/>
    <w:rsid w:val="006A067E"/>
    <w:rsid w:val="006A2F82"/>
    <w:rsid w:val="006A46C1"/>
    <w:rsid w:val="006A6F8E"/>
    <w:rsid w:val="006A72F1"/>
    <w:rsid w:val="006B0BE2"/>
    <w:rsid w:val="006B1577"/>
    <w:rsid w:val="006B2444"/>
    <w:rsid w:val="006B3B8D"/>
    <w:rsid w:val="006B79B7"/>
    <w:rsid w:val="006C1C85"/>
    <w:rsid w:val="006C2144"/>
    <w:rsid w:val="006C2B52"/>
    <w:rsid w:val="006C332D"/>
    <w:rsid w:val="006C428A"/>
    <w:rsid w:val="006C6BBB"/>
    <w:rsid w:val="006D3B6C"/>
    <w:rsid w:val="006D5766"/>
    <w:rsid w:val="006D6B5D"/>
    <w:rsid w:val="006F0E03"/>
    <w:rsid w:val="006F3E90"/>
    <w:rsid w:val="006F52F5"/>
    <w:rsid w:val="00703D37"/>
    <w:rsid w:val="00704643"/>
    <w:rsid w:val="007047EB"/>
    <w:rsid w:val="0070498C"/>
    <w:rsid w:val="00704C8B"/>
    <w:rsid w:val="0071060F"/>
    <w:rsid w:val="007107FF"/>
    <w:rsid w:val="00712BC9"/>
    <w:rsid w:val="007133DE"/>
    <w:rsid w:val="00714CAF"/>
    <w:rsid w:val="007160C1"/>
    <w:rsid w:val="007209D8"/>
    <w:rsid w:val="0072630B"/>
    <w:rsid w:val="00727CB6"/>
    <w:rsid w:val="00727D76"/>
    <w:rsid w:val="0073061F"/>
    <w:rsid w:val="00734BB2"/>
    <w:rsid w:val="00736BE5"/>
    <w:rsid w:val="0074141B"/>
    <w:rsid w:val="00744A2A"/>
    <w:rsid w:val="00747BF8"/>
    <w:rsid w:val="00750A99"/>
    <w:rsid w:val="00752F1E"/>
    <w:rsid w:val="00754DDD"/>
    <w:rsid w:val="0076073C"/>
    <w:rsid w:val="00760CA8"/>
    <w:rsid w:val="007632DD"/>
    <w:rsid w:val="00764743"/>
    <w:rsid w:val="00765BBC"/>
    <w:rsid w:val="00767C9C"/>
    <w:rsid w:val="007730C5"/>
    <w:rsid w:val="00773B90"/>
    <w:rsid w:val="00773EDF"/>
    <w:rsid w:val="00774439"/>
    <w:rsid w:val="00776A35"/>
    <w:rsid w:val="00783DCA"/>
    <w:rsid w:val="0078479F"/>
    <w:rsid w:val="00785560"/>
    <w:rsid w:val="00792139"/>
    <w:rsid w:val="007A1125"/>
    <w:rsid w:val="007A46D5"/>
    <w:rsid w:val="007B6156"/>
    <w:rsid w:val="007C1614"/>
    <w:rsid w:val="007C21F8"/>
    <w:rsid w:val="007C2842"/>
    <w:rsid w:val="007C2E9F"/>
    <w:rsid w:val="007C390F"/>
    <w:rsid w:val="007C4793"/>
    <w:rsid w:val="007C5F03"/>
    <w:rsid w:val="007D2570"/>
    <w:rsid w:val="007D3078"/>
    <w:rsid w:val="007D4E07"/>
    <w:rsid w:val="007D7F30"/>
    <w:rsid w:val="007E4F8A"/>
    <w:rsid w:val="007E5288"/>
    <w:rsid w:val="007E68F6"/>
    <w:rsid w:val="007F106E"/>
    <w:rsid w:val="007F1E2E"/>
    <w:rsid w:val="007F3B36"/>
    <w:rsid w:val="007F784B"/>
    <w:rsid w:val="0080095D"/>
    <w:rsid w:val="008053DD"/>
    <w:rsid w:val="0080596F"/>
    <w:rsid w:val="00805AA3"/>
    <w:rsid w:val="00807693"/>
    <w:rsid w:val="00807EAA"/>
    <w:rsid w:val="008116EE"/>
    <w:rsid w:val="00815F7E"/>
    <w:rsid w:val="00816A50"/>
    <w:rsid w:val="008213C0"/>
    <w:rsid w:val="00821E81"/>
    <w:rsid w:val="0082519C"/>
    <w:rsid w:val="00825726"/>
    <w:rsid w:val="00830071"/>
    <w:rsid w:val="00832A28"/>
    <w:rsid w:val="00832C64"/>
    <w:rsid w:val="00834352"/>
    <w:rsid w:val="008374E0"/>
    <w:rsid w:val="00840FED"/>
    <w:rsid w:val="008454B8"/>
    <w:rsid w:val="008507C5"/>
    <w:rsid w:val="00852230"/>
    <w:rsid w:val="0085312B"/>
    <w:rsid w:val="00853D5D"/>
    <w:rsid w:val="0086101D"/>
    <w:rsid w:val="00864A22"/>
    <w:rsid w:val="008655EF"/>
    <w:rsid w:val="00866C08"/>
    <w:rsid w:val="0086755E"/>
    <w:rsid w:val="008679F1"/>
    <w:rsid w:val="00870FAE"/>
    <w:rsid w:val="00871479"/>
    <w:rsid w:val="00872021"/>
    <w:rsid w:val="00874BDD"/>
    <w:rsid w:val="00874CFA"/>
    <w:rsid w:val="00876535"/>
    <w:rsid w:val="0088288A"/>
    <w:rsid w:val="00884615"/>
    <w:rsid w:val="00891799"/>
    <w:rsid w:val="008920F4"/>
    <w:rsid w:val="00896C00"/>
    <w:rsid w:val="008A0143"/>
    <w:rsid w:val="008A067F"/>
    <w:rsid w:val="008B41CB"/>
    <w:rsid w:val="008B4A0E"/>
    <w:rsid w:val="008B5839"/>
    <w:rsid w:val="008B6531"/>
    <w:rsid w:val="008B70C1"/>
    <w:rsid w:val="008C10EB"/>
    <w:rsid w:val="008C213F"/>
    <w:rsid w:val="008C333D"/>
    <w:rsid w:val="008C7A90"/>
    <w:rsid w:val="008D2FCA"/>
    <w:rsid w:val="008D70FB"/>
    <w:rsid w:val="008D7D5B"/>
    <w:rsid w:val="008D7F9B"/>
    <w:rsid w:val="008E2841"/>
    <w:rsid w:val="008E3292"/>
    <w:rsid w:val="008E6436"/>
    <w:rsid w:val="008E68E9"/>
    <w:rsid w:val="008F1173"/>
    <w:rsid w:val="008F1CB6"/>
    <w:rsid w:val="008F5673"/>
    <w:rsid w:val="008F6881"/>
    <w:rsid w:val="008F7A0C"/>
    <w:rsid w:val="009104AA"/>
    <w:rsid w:val="00910812"/>
    <w:rsid w:val="00914AD7"/>
    <w:rsid w:val="00926034"/>
    <w:rsid w:val="009318A6"/>
    <w:rsid w:val="009400C6"/>
    <w:rsid w:val="009408C9"/>
    <w:rsid w:val="009412A4"/>
    <w:rsid w:val="009416D3"/>
    <w:rsid w:val="00941A5C"/>
    <w:rsid w:val="009429A7"/>
    <w:rsid w:val="00945368"/>
    <w:rsid w:val="00945D39"/>
    <w:rsid w:val="00946368"/>
    <w:rsid w:val="00946DF4"/>
    <w:rsid w:val="00950065"/>
    <w:rsid w:val="00952F9B"/>
    <w:rsid w:val="00953846"/>
    <w:rsid w:val="00955BBF"/>
    <w:rsid w:val="009561C9"/>
    <w:rsid w:val="00956785"/>
    <w:rsid w:val="00956EAD"/>
    <w:rsid w:val="009579D7"/>
    <w:rsid w:val="00962292"/>
    <w:rsid w:val="0096566C"/>
    <w:rsid w:val="00965BE6"/>
    <w:rsid w:val="00972024"/>
    <w:rsid w:val="0097710D"/>
    <w:rsid w:val="0097777D"/>
    <w:rsid w:val="009810BA"/>
    <w:rsid w:val="00987A5F"/>
    <w:rsid w:val="00993700"/>
    <w:rsid w:val="00993BDF"/>
    <w:rsid w:val="00993ECB"/>
    <w:rsid w:val="0099438C"/>
    <w:rsid w:val="00997BA7"/>
    <w:rsid w:val="00997C05"/>
    <w:rsid w:val="009A0C98"/>
    <w:rsid w:val="009A4259"/>
    <w:rsid w:val="009A4BCA"/>
    <w:rsid w:val="009A5201"/>
    <w:rsid w:val="009C2A61"/>
    <w:rsid w:val="009C572E"/>
    <w:rsid w:val="009C5B77"/>
    <w:rsid w:val="009C7E87"/>
    <w:rsid w:val="009D1D4D"/>
    <w:rsid w:val="009D2528"/>
    <w:rsid w:val="009D4E1B"/>
    <w:rsid w:val="009D55CA"/>
    <w:rsid w:val="009D5636"/>
    <w:rsid w:val="009D687F"/>
    <w:rsid w:val="009E2DE8"/>
    <w:rsid w:val="009E5F6F"/>
    <w:rsid w:val="009E6EEB"/>
    <w:rsid w:val="009E7452"/>
    <w:rsid w:val="009F41F7"/>
    <w:rsid w:val="009F5AB7"/>
    <w:rsid w:val="009F6BA1"/>
    <w:rsid w:val="00A009E2"/>
    <w:rsid w:val="00A032E8"/>
    <w:rsid w:val="00A0339A"/>
    <w:rsid w:val="00A0679C"/>
    <w:rsid w:val="00A0745C"/>
    <w:rsid w:val="00A10FA7"/>
    <w:rsid w:val="00A13F83"/>
    <w:rsid w:val="00A1511A"/>
    <w:rsid w:val="00A15138"/>
    <w:rsid w:val="00A151FA"/>
    <w:rsid w:val="00A16AD0"/>
    <w:rsid w:val="00A16B2A"/>
    <w:rsid w:val="00A229F8"/>
    <w:rsid w:val="00A31905"/>
    <w:rsid w:val="00A4261E"/>
    <w:rsid w:val="00A44B91"/>
    <w:rsid w:val="00A51D41"/>
    <w:rsid w:val="00A56DC9"/>
    <w:rsid w:val="00A62F79"/>
    <w:rsid w:val="00A709F5"/>
    <w:rsid w:val="00A72905"/>
    <w:rsid w:val="00A757FD"/>
    <w:rsid w:val="00A80764"/>
    <w:rsid w:val="00A8136B"/>
    <w:rsid w:val="00A8585B"/>
    <w:rsid w:val="00A864BF"/>
    <w:rsid w:val="00A86D86"/>
    <w:rsid w:val="00A9171D"/>
    <w:rsid w:val="00A949C5"/>
    <w:rsid w:val="00AA02BC"/>
    <w:rsid w:val="00AA1869"/>
    <w:rsid w:val="00AA2C5C"/>
    <w:rsid w:val="00AB13D6"/>
    <w:rsid w:val="00AB20ED"/>
    <w:rsid w:val="00AC4655"/>
    <w:rsid w:val="00AD0C0E"/>
    <w:rsid w:val="00AD25BD"/>
    <w:rsid w:val="00AD309C"/>
    <w:rsid w:val="00AD7150"/>
    <w:rsid w:val="00AE46E0"/>
    <w:rsid w:val="00AF0C81"/>
    <w:rsid w:val="00AF1DB1"/>
    <w:rsid w:val="00AF27ED"/>
    <w:rsid w:val="00AF619E"/>
    <w:rsid w:val="00AF7790"/>
    <w:rsid w:val="00AF7F5F"/>
    <w:rsid w:val="00B008BC"/>
    <w:rsid w:val="00B05A8A"/>
    <w:rsid w:val="00B07D44"/>
    <w:rsid w:val="00B119EF"/>
    <w:rsid w:val="00B15B92"/>
    <w:rsid w:val="00B17DBA"/>
    <w:rsid w:val="00B249A1"/>
    <w:rsid w:val="00B3022B"/>
    <w:rsid w:val="00B31A8A"/>
    <w:rsid w:val="00B43E6B"/>
    <w:rsid w:val="00B4502C"/>
    <w:rsid w:val="00B53C10"/>
    <w:rsid w:val="00B65488"/>
    <w:rsid w:val="00B66476"/>
    <w:rsid w:val="00B67E8A"/>
    <w:rsid w:val="00B7374D"/>
    <w:rsid w:val="00B73E91"/>
    <w:rsid w:val="00B77D97"/>
    <w:rsid w:val="00B77E2D"/>
    <w:rsid w:val="00B83842"/>
    <w:rsid w:val="00B84803"/>
    <w:rsid w:val="00B906C8"/>
    <w:rsid w:val="00B92B66"/>
    <w:rsid w:val="00B947B5"/>
    <w:rsid w:val="00B957A5"/>
    <w:rsid w:val="00B9642A"/>
    <w:rsid w:val="00B96911"/>
    <w:rsid w:val="00B9790B"/>
    <w:rsid w:val="00B9791B"/>
    <w:rsid w:val="00BA0CD4"/>
    <w:rsid w:val="00BA4E45"/>
    <w:rsid w:val="00BA66D5"/>
    <w:rsid w:val="00BB6735"/>
    <w:rsid w:val="00BC0644"/>
    <w:rsid w:val="00BC328F"/>
    <w:rsid w:val="00BC5204"/>
    <w:rsid w:val="00BD0B41"/>
    <w:rsid w:val="00BD22BC"/>
    <w:rsid w:val="00BD6816"/>
    <w:rsid w:val="00BD7817"/>
    <w:rsid w:val="00BD78E9"/>
    <w:rsid w:val="00BE0BD0"/>
    <w:rsid w:val="00BE39A4"/>
    <w:rsid w:val="00BE4592"/>
    <w:rsid w:val="00BE4D9C"/>
    <w:rsid w:val="00BE5FC9"/>
    <w:rsid w:val="00BE61DC"/>
    <w:rsid w:val="00BF0B3D"/>
    <w:rsid w:val="00BF252A"/>
    <w:rsid w:val="00BF5024"/>
    <w:rsid w:val="00BF57A3"/>
    <w:rsid w:val="00BF7D12"/>
    <w:rsid w:val="00BF7ED3"/>
    <w:rsid w:val="00C00344"/>
    <w:rsid w:val="00C07F7F"/>
    <w:rsid w:val="00C1018B"/>
    <w:rsid w:val="00C10444"/>
    <w:rsid w:val="00C11588"/>
    <w:rsid w:val="00C11A28"/>
    <w:rsid w:val="00C12CB4"/>
    <w:rsid w:val="00C151A6"/>
    <w:rsid w:val="00C15483"/>
    <w:rsid w:val="00C173E8"/>
    <w:rsid w:val="00C223F7"/>
    <w:rsid w:val="00C23A4A"/>
    <w:rsid w:val="00C26A4C"/>
    <w:rsid w:val="00C31B5F"/>
    <w:rsid w:val="00C31C61"/>
    <w:rsid w:val="00C34E42"/>
    <w:rsid w:val="00C43D4E"/>
    <w:rsid w:val="00C4584C"/>
    <w:rsid w:val="00C46686"/>
    <w:rsid w:val="00C46AFA"/>
    <w:rsid w:val="00C51F63"/>
    <w:rsid w:val="00C55745"/>
    <w:rsid w:val="00C65A8A"/>
    <w:rsid w:val="00C65EFB"/>
    <w:rsid w:val="00C72D0D"/>
    <w:rsid w:val="00C73C4D"/>
    <w:rsid w:val="00C755FF"/>
    <w:rsid w:val="00C75EAB"/>
    <w:rsid w:val="00C75FE4"/>
    <w:rsid w:val="00C77B6E"/>
    <w:rsid w:val="00C81727"/>
    <w:rsid w:val="00C82BD4"/>
    <w:rsid w:val="00C90C59"/>
    <w:rsid w:val="00C917A6"/>
    <w:rsid w:val="00C92BB5"/>
    <w:rsid w:val="00C93978"/>
    <w:rsid w:val="00CA5447"/>
    <w:rsid w:val="00CA653B"/>
    <w:rsid w:val="00CB07FB"/>
    <w:rsid w:val="00CB6D05"/>
    <w:rsid w:val="00CB7B00"/>
    <w:rsid w:val="00CB7DDC"/>
    <w:rsid w:val="00CC0063"/>
    <w:rsid w:val="00CC02BF"/>
    <w:rsid w:val="00CC0616"/>
    <w:rsid w:val="00CC44A8"/>
    <w:rsid w:val="00CD23A2"/>
    <w:rsid w:val="00CD436E"/>
    <w:rsid w:val="00CE6C4D"/>
    <w:rsid w:val="00CF5488"/>
    <w:rsid w:val="00D0036D"/>
    <w:rsid w:val="00D00972"/>
    <w:rsid w:val="00D02053"/>
    <w:rsid w:val="00D02237"/>
    <w:rsid w:val="00D02360"/>
    <w:rsid w:val="00D0518C"/>
    <w:rsid w:val="00D07288"/>
    <w:rsid w:val="00D109C0"/>
    <w:rsid w:val="00D25600"/>
    <w:rsid w:val="00D26B8F"/>
    <w:rsid w:val="00D31A3A"/>
    <w:rsid w:val="00D32F26"/>
    <w:rsid w:val="00D3314E"/>
    <w:rsid w:val="00D33AAA"/>
    <w:rsid w:val="00D34111"/>
    <w:rsid w:val="00D341E3"/>
    <w:rsid w:val="00D34B1A"/>
    <w:rsid w:val="00D57971"/>
    <w:rsid w:val="00D63978"/>
    <w:rsid w:val="00D66616"/>
    <w:rsid w:val="00D72DF5"/>
    <w:rsid w:val="00D732FC"/>
    <w:rsid w:val="00D7653E"/>
    <w:rsid w:val="00D82C7C"/>
    <w:rsid w:val="00D839D0"/>
    <w:rsid w:val="00D8507C"/>
    <w:rsid w:val="00D90A8B"/>
    <w:rsid w:val="00DA1143"/>
    <w:rsid w:val="00DA1AEB"/>
    <w:rsid w:val="00DA36E3"/>
    <w:rsid w:val="00DA7385"/>
    <w:rsid w:val="00DB2FE2"/>
    <w:rsid w:val="00DB5A71"/>
    <w:rsid w:val="00DC2D97"/>
    <w:rsid w:val="00DC768F"/>
    <w:rsid w:val="00DC791D"/>
    <w:rsid w:val="00DD4374"/>
    <w:rsid w:val="00DD4E4F"/>
    <w:rsid w:val="00DE0E27"/>
    <w:rsid w:val="00DE14D1"/>
    <w:rsid w:val="00DE2237"/>
    <w:rsid w:val="00DE2AD2"/>
    <w:rsid w:val="00DE4629"/>
    <w:rsid w:val="00DF5755"/>
    <w:rsid w:val="00DF64E1"/>
    <w:rsid w:val="00E00EA0"/>
    <w:rsid w:val="00E041F2"/>
    <w:rsid w:val="00E07AD2"/>
    <w:rsid w:val="00E30A17"/>
    <w:rsid w:val="00E3278D"/>
    <w:rsid w:val="00E35389"/>
    <w:rsid w:val="00E3792A"/>
    <w:rsid w:val="00E41510"/>
    <w:rsid w:val="00E501C0"/>
    <w:rsid w:val="00E53153"/>
    <w:rsid w:val="00E55AF6"/>
    <w:rsid w:val="00E600D7"/>
    <w:rsid w:val="00E6205A"/>
    <w:rsid w:val="00E62C8C"/>
    <w:rsid w:val="00E73642"/>
    <w:rsid w:val="00E87ADB"/>
    <w:rsid w:val="00E90C6C"/>
    <w:rsid w:val="00E96283"/>
    <w:rsid w:val="00E96C3C"/>
    <w:rsid w:val="00E97523"/>
    <w:rsid w:val="00E9799C"/>
    <w:rsid w:val="00EA1A5B"/>
    <w:rsid w:val="00EA3D8A"/>
    <w:rsid w:val="00EA60D0"/>
    <w:rsid w:val="00EA7CEC"/>
    <w:rsid w:val="00EB39DE"/>
    <w:rsid w:val="00EB4040"/>
    <w:rsid w:val="00EB73F6"/>
    <w:rsid w:val="00EC3FBB"/>
    <w:rsid w:val="00EC5C68"/>
    <w:rsid w:val="00ED01E9"/>
    <w:rsid w:val="00ED1C21"/>
    <w:rsid w:val="00ED4685"/>
    <w:rsid w:val="00ED5377"/>
    <w:rsid w:val="00ED6433"/>
    <w:rsid w:val="00ED6B2F"/>
    <w:rsid w:val="00EE07F5"/>
    <w:rsid w:val="00EF4103"/>
    <w:rsid w:val="00F00EBF"/>
    <w:rsid w:val="00F0385E"/>
    <w:rsid w:val="00F03D61"/>
    <w:rsid w:val="00F04174"/>
    <w:rsid w:val="00F05046"/>
    <w:rsid w:val="00F108BC"/>
    <w:rsid w:val="00F15035"/>
    <w:rsid w:val="00F160E6"/>
    <w:rsid w:val="00F163E7"/>
    <w:rsid w:val="00F16EDF"/>
    <w:rsid w:val="00F221F1"/>
    <w:rsid w:val="00F25937"/>
    <w:rsid w:val="00F26615"/>
    <w:rsid w:val="00F31178"/>
    <w:rsid w:val="00F33D9E"/>
    <w:rsid w:val="00F5059D"/>
    <w:rsid w:val="00F55902"/>
    <w:rsid w:val="00F55B00"/>
    <w:rsid w:val="00F55E9E"/>
    <w:rsid w:val="00F5764D"/>
    <w:rsid w:val="00F6161A"/>
    <w:rsid w:val="00F64A63"/>
    <w:rsid w:val="00F71EEB"/>
    <w:rsid w:val="00F80A8A"/>
    <w:rsid w:val="00F81398"/>
    <w:rsid w:val="00F83214"/>
    <w:rsid w:val="00F84335"/>
    <w:rsid w:val="00F8559E"/>
    <w:rsid w:val="00F90A89"/>
    <w:rsid w:val="00F93F10"/>
    <w:rsid w:val="00FA3BD9"/>
    <w:rsid w:val="00FA495A"/>
    <w:rsid w:val="00FA5DF0"/>
    <w:rsid w:val="00FB36DB"/>
    <w:rsid w:val="00FB47BE"/>
    <w:rsid w:val="00FB5C3D"/>
    <w:rsid w:val="00FB6946"/>
    <w:rsid w:val="00FB6E19"/>
    <w:rsid w:val="00FB74BD"/>
    <w:rsid w:val="00FC256B"/>
    <w:rsid w:val="00FD1BB8"/>
    <w:rsid w:val="00FD36F3"/>
    <w:rsid w:val="00FD5A17"/>
    <w:rsid w:val="00FD6014"/>
    <w:rsid w:val="00FD7B1E"/>
    <w:rsid w:val="00FE3606"/>
    <w:rsid w:val="00FE7149"/>
    <w:rsid w:val="00FF6415"/>
    <w:rsid w:val="00FF656F"/>
    <w:rsid w:val="00FF7D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E75AA"/>
  <w15:docId w15:val="{00350DEE-DD6F-49C9-B9C1-F137E4D98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B7696"/>
    <w:pPr>
      <w:spacing w:after="200" w:line="276" w:lineRule="auto"/>
    </w:pPr>
    <w:rPr>
      <w:rFonts w:asciiTheme="minorHAnsi" w:eastAsiaTheme="minorEastAsia" w:hAnsiTheme="minorHAnsi"/>
      <w:sz w:val="22"/>
      <w:lang w:eastAsia="pl-PL"/>
    </w:rPr>
  </w:style>
  <w:style w:type="paragraph" w:styleId="Nagwek1">
    <w:name w:val="heading 1"/>
    <w:basedOn w:val="Default"/>
    <w:next w:val="Normalny"/>
    <w:link w:val="Nagwek1Znak"/>
    <w:uiPriority w:val="9"/>
    <w:qFormat/>
    <w:rsid w:val="00B75EA1"/>
    <w:pPr>
      <w:spacing w:line="360" w:lineRule="auto"/>
      <w:jc w:val="both"/>
      <w:outlineLvl w:val="0"/>
    </w:pPr>
    <w:rPr>
      <w:b/>
      <w:bCs/>
      <w:color w:val="auto"/>
      <w:sz w:val="23"/>
      <w:szCs w:val="23"/>
    </w:rPr>
  </w:style>
  <w:style w:type="paragraph" w:styleId="Nagwek2">
    <w:name w:val="heading 2"/>
    <w:basedOn w:val="Normalny"/>
    <w:next w:val="Normalny"/>
    <w:link w:val="Nagwek2Znak"/>
    <w:uiPriority w:val="9"/>
    <w:unhideWhenUsed/>
    <w:qFormat/>
    <w:rsid w:val="00FA7B8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20296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855BC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aliases w:val="Podrozdział Znak,Footnote Znak,Podrozdzia3 Znak,-E Fuﬂnotentext Znak,Fuﬂnotentext Ursprung Znak,footnote text Znak,Fußnotentext Ursprung Znak,-E Fußnotentext Znak,Fußnote Znak,Footnote text Znak,Znak Znak,o Znak,fn Znak"/>
    <w:basedOn w:val="Domylnaczcionkaakapitu"/>
    <w:link w:val="Tekstprzypisudolnego"/>
    <w:qFormat/>
    <w:rsid w:val="00851196"/>
    <w:rPr>
      <w:rFonts w:asciiTheme="minorHAnsi" w:eastAsiaTheme="minorEastAsia" w:hAnsiTheme="minorHAnsi"/>
      <w:sz w:val="20"/>
      <w:szCs w:val="20"/>
      <w:lang w:eastAsia="pl-PL"/>
    </w:rPr>
  </w:style>
  <w:style w:type="character" w:customStyle="1" w:styleId="Zakotwiczenieprzypisudolnego">
    <w:name w:val="Zakotwiczenie przypisu dolnego"/>
    <w:rsid w:val="00614EE8"/>
    <w:rPr>
      <w:vertAlign w:val="superscript"/>
    </w:rPr>
  </w:style>
  <w:style w:type="character" w:customStyle="1" w:styleId="FootnoteCharacters">
    <w:name w:val="Footnote Characters"/>
    <w:basedOn w:val="Domylnaczcionkaakapitu"/>
    <w:semiHidden/>
    <w:unhideWhenUsed/>
    <w:qFormat/>
    <w:rsid w:val="00851196"/>
    <w:rPr>
      <w:vertAlign w:val="superscript"/>
    </w:rPr>
  </w:style>
  <w:style w:type="character" w:customStyle="1" w:styleId="TekstdymkaZnak">
    <w:name w:val="Tekst dymka Znak"/>
    <w:basedOn w:val="Domylnaczcionkaakapitu"/>
    <w:link w:val="Tekstdymka"/>
    <w:uiPriority w:val="99"/>
    <w:semiHidden/>
    <w:qFormat/>
    <w:rsid w:val="00851196"/>
    <w:rPr>
      <w:rFonts w:ascii="Tahoma" w:eastAsiaTheme="minorEastAsia" w:hAnsi="Tahoma" w:cs="Tahoma"/>
      <w:sz w:val="16"/>
      <w:szCs w:val="16"/>
      <w:lang w:eastAsia="pl-PL"/>
    </w:rPr>
  </w:style>
  <w:style w:type="character" w:customStyle="1" w:styleId="Nagwek1Znak">
    <w:name w:val="Nagłówek 1 Znak"/>
    <w:basedOn w:val="Domylnaczcionkaakapitu"/>
    <w:link w:val="Nagwek1"/>
    <w:uiPriority w:val="9"/>
    <w:qFormat/>
    <w:rsid w:val="00B75EA1"/>
    <w:rPr>
      <w:rFonts w:eastAsiaTheme="minorEastAsia" w:cs="Times New Roman"/>
      <w:b/>
      <w:bCs/>
      <w:sz w:val="23"/>
      <w:szCs w:val="23"/>
      <w:lang w:eastAsia="pl-PL"/>
    </w:rPr>
  </w:style>
  <w:style w:type="character" w:customStyle="1" w:styleId="czeinternetowe">
    <w:name w:val="Łącze internetowe"/>
    <w:basedOn w:val="Domylnaczcionkaakapitu"/>
    <w:uiPriority w:val="99"/>
    <w:unhideWhenUsed/>
    <w:rsid w:val="006D422D"/>
    <w:rPr>
      <w:color w:val="0000FF" w:themeColor="hyperlink"/>
      <w:u w:val="single"/>
    </w:rPr>
  </w:style>
  <w:style w:type="character" w:customStyle="1" w:styleId="NagwekZnak">
    <w:name w:val="Nagłówek Znak"/>
    <w:basedOn w:val="Domylnaczcionkaakapitu"/>
    <w:link w:val="Nagwek"/>
    <w:uiPriority w:val="99"/>
    <w:qFormat/>
    <w:rsid w:val="0038330F"/>
    <w:rPr>
      <w:rFonts w:asciiTheme="minorHAnsi" w:eastAsiaTheme="minorEastAsia" w:hAnsiTheme="minorHAnsi"/>
      <w:sz w:val="22"/>
      <w:lang w:eastAsia="pl-PL"/>
    </w:rPr>
  </w:style>
  <w:style w:type="character" w:customStyle="1" w:styleId="StopkaZnak">
    <w:name w:val="Stopka Znak"/>
    <w:basedOn w:val="Domylnaczcionkaakapitu"/>
    <w:link w:val="Stopka"/>
    <w:uiPriority w:val="99"/>
    <w:qFormat/>
    <w:rsid w:val="0038330F"/>
    <w:rPr>
      <w:rFonts w:asciiTheme="minorHAnsi" w:eastAsiaTheme="minorEastAsia" w:hAnsiTheme="minorHAnsi"/>
      <w:sz w:val="22"/>
      <w:lang w:eastAsia="pl-PL"/>
    </w:rPr>
  </w:style>
  <w:style w:type="character" w:customStyle="1" w:styleId="TekstpodstawowyZnak">
    <w:name w:val="Tekst podstawowy Znak"/>
    <w:basedOn w:val="Domylnaczcionkaakapitu"/>
    <w:link w:val="Tekstpodstawowy"/>
    <w:qFormat/>
    <w:rsid w:val="00750284"/>
    <w:rPr>
      <w:rFonts w:eastAsia="Times New Roman" w:cs="Times New Roman"/>
      <w:szCs w:val="24"/>
      <w:lang w:eastAsia="pl-PL"/>
    </w:rPr>
  </w:style>
  <w:style w:type="character" w:customStyle="1" w:styleId="TekstprzypisukocowegoZnak">
    <w:name w:val="Tekst przypisu końcowego Znak"/>
    <w:basedOn w:val="Domylnaczcionkaakapitu"/>
    <w:link w:val="Tekstprzypisukocowego"/>
    <w:uiPriority w:val="99"/>
    <w:semiHidden/>
    <w:qFormat/>
    <w:rsid w:val="00EB3379"/>
    <w:rPr>
      <w:rFonts w:asciiTheme="minorHAnsi" w:eastAsiaTheme="minorEastAsia" w:hAnsiTheme="minorHAnsi"/>
      <w:sz w:val="20"/>
      <w:szCs w:val="20"/>
      <w:lang w:eastAsia="pl-PL"/>
    </w:rPr>
  </w:style>
  <w:style w:type="character" w:customStyle="1" w:styleId="Zakotwiczenieprzypisukocowego">
    <w:name w:val="Zakotwiczenie przypisu końcowego"/>
    <w:rsid w:val="00614EE8"/>
    <w:rPr>
      <w:vertAlign w:val="superscript"/>
    </w:rPr>
  </w:style>
  <w:style w:type="character" w:customStyle="1" w:styleId="EndnoteCharacters">
    <w:name w:val="Endnote Characters"/>
    <w:basedOn w:val="Domylnaczcionkaakapitu"/>
    <w:uiPriority w:val="99"/>
    <w:semiHidden/>
    <w:unhideWhenUsed/>
    <w:qFormat/>
    <w:rsid w:val="00EB3379"/>
    <w:rPr>
      <w:vertAlign w:val="superscript"/>
    </w:rPr>
  </w:style>
  <w:style w:type="character" w:styleId="Odwoaniedokomentarza">
    <w:name w:val="annotation reference"/>
    <w:basedOn w:val="Domylnaczcionkaakapitu"/>
    <w:uiPriority w:val="99"/>
    <w:unhideWhenUsed/>
    <w:qFormat/>
    <w:rsid w:val="00E8496C"/>
    <w:rPr>
      <w:sz w:val="16"/>
      <w:szCs w:val="16"/>
    </w:rPr>
  </w:style>
  <w:style w:type="character" w:customStyle="1" w:styleId="TekstkomentarzaZnak">
    <w:name w:val="Tekst komentarza Znak"/>
    <w:basedOn w:val="Domylnaczcionkaakapitu"/>
    <w:link w:val="Tekstkomentarza"/>
    <w:qFormat/>
    <w:rsid w:val="00E8496C"/>
    <w:rPr>
      <w:rFonts w:asciiTheme="minorHAnsi" w:eastAsiaTheme="minorEastAsia" w:hAnsiTheme="minorHAnsi"/>
      <w:sz w:val="20"/>
      <w:szCs w:val="20"/>
      <w:lang w:eastAsia="pl-PL"/>
    </w:rPr>
  </w:style>
  <w:style w:type="character" w:customStyle="1" w:styleId="TematkomentarzaZnak">
    <w:name w:val="Temat komentarza Znak"/>
    <w:basedOn w:val="TekstkomentarzaZnak"/>
    <w:link w:val="Tematkomentarza"/>
    <w:uiPriority w:val="99"/>
    <w:qFormat/>
    <w:rsid w:val="00E8496C"/>
    <w:rPr>
      <w:rFonts w:asciiTheme="minorHAnsi" w:eastAsiaTheme="minorEastAsia" w:hAnsiTheme="minorHAnsi"/>
      <w:b/>
      <w:bCs/>
      <w:sz w:val="20"/>
      <w:szCs w:val="20"/>
      <w:lang w:eastAsia="pl-PL"/>
    </w:rPr>
  </w:style>
  <w:style w:type="character" w:styleId="Wyrnieniedelikatne">
    <w:name w:val="Subtle Emphasis"/>
    <w:basedOn w:val="Domylnaczcionkaakapitu"/>
    <w:qFormat/>
    <w:rsid w:val="00DD027C"/>
    <w:rPr>
      <w:i/>
      <w:iCs/>
      <w:color w:val="808080"/>
    </w:rPr>
  </w:style>
  <w:style w:type="character" w:customStyle="1" w:styleId="Nagwek3Znak">
    <w:name w:val="Nagłówek 3 Znak"/>
    <w:basedOn w:val="Domylnaczcionkaakapitu"/>
    <w:link w:val="Nagwek3"/>
    <w:uiPriority w:val="9"/>
    <w:semiHidden/>
    <w:qFormat/>
    <w:rsid w:val="00202965"/>
    <w:rPr>
      <w:rFonts w:asciiTheme="majorHAnsi" w:eastAsiaTheme="majorEastAsia" w:hAnsiTheme="majorHAnsi" w:cstheme="majorBidi"/>
      <w:b/>
      <w:bCs/>
      <w:color w:val="4F81BD" w:themeColor="accent1"/>
      <w:sz w:val="22"/>
      <w:lang w:eastAsia="pl-PL"/>
    </w:rPr>
  </w:style>
  <w:style w:type="character" w:styleId="UyteHipercze">
    <w:name w:val="FollowedHyperlink"/>
    <w:basedOn w:val="Domylnaczcionkaakapitu"/>
    <w:uiPriority w:val="99"/>
    <w:semiHidden/>
    <w:unhideWhenUsed/>
    <w:qFormat/>
    <w:rsid w:val="0051548D"/>
    <w:rPr>
      <w:color w:val="800080" w:themeColor="followedHyperlink"/>
      <w:u w:val="single"/>
    </w:rPr>
  </w:style>
  <w:style w:type="character" w:customStyle="1" w:styleId="A41">
    <w:name w:val="A4+1"/>
    <w:uiPriority w:val="99"/>
    <w:qFormat/>
    <w:rsid w:val="00267AC7"/>
    <w:rPr>
      <w:rFonts w:cs="EC Square Sans Pro"/>
      <w:i/>
      <w:iCs/>
      <w:color w:val="000000"/>
      <w:sz w:val="34"/>
      <w:szCs w:val="34"/>
    </w:rPr>
  </w:style>
  <w:style w:type="character" w:styleId="Wyrnienieintensywne">
    <w:name w:val="Intense Emphasis"/>
    <w:basedOn w:val="Domylnaczcionkaakapitu"/>
    <w:uiPriority w:val="21"/>
    <w:qFormat/>
    <w:rsid w:val="00207DA1"/>
    <w:rPr>
      <w:rFonts w:cs="Times New Roman"/>
      <w:b/>
      <w:i/>
      <w:color w:val="2DA2BF"/>
    </w:rPr>
  </w:style>
  <w:style w:type="character" w:styleId="Tekstzastpczy">
    <w:name w:val="Placeholder Text"/>
    <w:basedOn w:val="Domylnaczcionkaakapitu"/>
    <w:uiPriority w:val="99"/>
    <w:semiHidden/>
    <w:qFormat/>
    <w:rsid w:val="00B11734"/>
    <w:rPr>
      <w:color w:val="808080"/>
    </w:rPr>
  </w:style>
  <w:style w:type="character" w:customStyle="1" w:styleId="AkapitzlistZnak">
    <w:name w:val="Akapit z listą Znak"/>
    <w:aliases w:val="Akapit z listą BS Znak,Numerowanie Znak,List Paragraph Znak,Kolorowa lista — akcent 11 Znak,List Paragraph compact Znak,Normal bullet 2 Znak,Paragraphe de liste 2 Znak,Reference list Znak,Bullet list Znak,Numbered List Znak,L Znak"/>
    <w:link w:val="Akapitzlist"/>
    <w:uiPriority w:val="34"/>
    <w:qFormat/>
    <w:locked/>
    <w:rsid w:val="00855BCB"/>
    <w:rPr>
      <w:rFonts w:asciiTheme="minorHAnsi" w:eastAsiaTheme="minorEastAsia" w:hAnsiTheme="minorHAnsi"/>
      <w:sz w:val="22"/>
      <w:lang w:eastAsia="pl-PL"/>
    </w:rPr>
  </w:style>
  <w:style w:type="character" w:customStyle="1" w:styleId="Nagwek4Znak">
    <w:name w:val="Nagłówek 4 Znak"/>
    <w:basedOn w:val="Domylnaczcionkaakapitu"/>
    <w:link w:val="Nagwek4"/>
    <w:uiPriority w:val="9"/>
    <w:semiHidden/>
    <w:qFormat/>
    <w:rsid w:val="00855BCB"/>
    <w:rPr>
      <w:rFonts w:asciiTheme="majorHAnsi" w:eastAsiaTheme="majorEastAsia" w:hAnsiTheme="majorHAnsi" w:cstheme="majorBidi"/>
      <w:i/>
      <w:iCs/>
      <w:color w:val="365F91" w:themeColor="accent1" w:themeShade="BF"/>
      <w:sz w:val="22"/>
      <w:lang w:eastAsia="pl-PL"/>
    </w:rPr>
  </w:style>
  <w:style w:type="character" w:customStyle="1" w:styleId="h1">
    <w:name w:val="h1"/>
    <w:basedOn w:val="Domylnaczcionkaakapitu"/>
    <w:qFormat/>
    <w:rsid w:val="00D45FB5"/>
  </w:style>
  <w:style w:type="character" w:customStyle="1" w:styleId="Nagwek2Znak">
    <w:name w:val="Nagłówek 2 Znak"/>
    <w:basedOn w:val="Domylnaczcionkaakapitu"/>
    <w:link w:val="Nagwek2"/>
    <w:uiPriority w:val="9"/>
    <w:qFormat/>
    <w:rsid w:val="00FA7B8D"/>
    <w:rPr>
      <w:rFonts w:asciiTheme="majorHAnsi" w:eastAsiaTheme="majorEastAsia" w:hAnsiTheme="majorHAnsi" w:cstheme="majorBidi"/>
      <w:color w:val="365F91" w:themeColor="accent1" w:themeShade="BF"/>
      <w:sz w:val="26"/>
      <w:szCs w:val="26"/>
      <w:lang w:eastAsia="pl-PL"/>
    </w:rPr>
  </w:style>
  <w:style w:type="character" w:customStyle="1" w:styleId="DefaultZnak">
    <w:name w:val="Default Znak"/>
    <w:link w:val="Default"/>
    <w:qFormat/>
    <w:locked/>
    <w:rsid w:val="00FF548F"/>
    <w:rPr>
      <w:rFonts w:eastAsiaTheme="minorEastAsia" w:cs="Times New Roman"/>
      <w:color w:val="000000"/>
      <w:szCs w:val="24"/>
      <w:lang w:eastAsia="pl-PL"/>
    </w:rPr>
  </w:style>
  <w:style w:type="character" w:customStyle="1" w:styleId="Nagwek11Znak">
    <w:name w:val="Nagłówek 11 Znak"/>
    <w:basedOn w:val="Nagwek1Znak"/>
    <w:link w:val="Nagwek11"/>
    <w:qFormat/>
    <w:rsid w:val="00837B3B"/>
    <w:rPr>
      <w:rFonts w:asciiTheme="majorHAnsi" w:eastAsiaTheme="minorEastAsia" w:hAnsiTheme="majorHAnsi" w:cs="Times New Roman"/>
      <w:b/>
      <w:bCs/>
      <w:color w:val="31849B" w:themeColor="accent5" w:themeShade="BF"/>
      <w:sz w:val="22"/>
      <w:szCs w:val="23"/>
      <w:lang w:eastAsia="pl-PL"/>
    </w:rPr>
  </w:style>
  <w:style w:type="character" w:customStyle="1" w:styleId="czeindeksu">
    <w:name w:val="Łącze indeksu"/>
    <w:qFormat/>
    <w:rsid w:val="00614EE8"/>
  </w:style>
  <w:style w:type="character" w:customStyle="1" w:styleId="Znakiprzypiswdolnych">
    <w:name w:val="Znaki przypisów dolnych"/>
    <w:qFormat/>
    <w:rsid w:val="00614EE8"/>
  </w:style>
  <w:style w:type="character" w:customStyle="1" w:styleId="Znakiprzypiswkocowych">
    <w:name w:val="Znaki przypisów końcowych"/>
    <w:qFormat/>
    <w:rsid w:val="00614EE8"/>
  </w:style>
  <w:style w:type="paragraph" w:styleId="Nagwek">
    <w:name w:val="header"/>
    <w:basedOn w:val="Normalny"/>
    <w:next w:val="Tekstpodstawowy"/>
    <w:link w:val="NagwekZnak"/>
    <w:uiPriority w:val="99"/>
    <w:unhideWhenUsed/>
    <w:rsid w:val="0038330F"/>
    <w:pPr>
      <w:tabs>
        <w:tab w:val="center" w:pos="4536"/>
        <w:tab w:val="right" w:pos="9072"/>
      </w:tabs>
      <w:spacing w:after="0" w:line="240" w:lineRule="auto"/>
    </w:pPr>
  </w:style>
  <w:style w:type="paragraph" w:styleId="Tekstpodstawowy">
    <w:name w:val="Body Text"/>
    <w:basedOn w:val="Normalny"/>
    <w:link w:val="TekstpodstawowyZnak"/>
    <w:rsid w:val="00750284"/>
    <w:pPr>
      <w:spacing w:after="120" w:line="240" w:lineRule="auto"/>
    </w:pPr>
    <w:rPr>
      <w:rFonts w:ascii="Times New Roman" w:eastAsia="Times New Roman" w:hAnsi="Times New Roman" w:cs="Times New Roman"/>
      <w:sz w:val="24"/>
      <w:szCs w:val="24"/>
    </w:rPr>
  </w:style>
  <w:style w:type="paragraph" w:styleId="Lista">
    <w:name w:val="List"/>
    <w:basedOn w:val="Tekstpodstawowy"/>
    <w:rsid w:val="00614EE8"/>
    <w:rPr>
      <w:rFonts w:cs="Arial"/>
    </w:rPr>
  </w:style>
  <w:style w:type="paragraph" w:styleId="Legenda">
    <w:name w:val="caption"/>
    <w:basedOn w:val="Normalny"/>
    <w:qFormat/>
    <w:rsid w:val="00614EE8"/>
    <w:pPr>
      <w:suppressLineNumbers/>
      <w:spacing w:before="120" w:after="120"/>
    </w:pPr>
    <w:rPr>
      <w:rFonts w:cs="Arial"/>
      <w:i/>
      <w:iCs/>
      <w:sz w:val="24"/>
      <w:szCs w:val="24"/>
    </w:rPr>
  </w:style>
  <w:style w:type="paragraph" w:customStyle="1" w:styleId="Indeks">
    <w:name w:val="Indeks"/>
    <w:basedOn w:val="Normalny"/>
    <w:qFormat/>
    <w:rsid w:val="00614EE8"/>
    <w:pPr>
      <w:suppressLineNumbers/>
    </w:pPr>
    <w:rPr>
      <w:rFonts w:cs="Arial"/>
    </w:rPr>
  </w:style>
  <w:style w:type="paragraph" w:customStyle="1" w:styleId="Gwkaistopka">
    <w:name w:val="Główka i stopka"/>
    <w:basedOn w:val="Normalny"/>
    <w:qFormat/>
    <w:rsid w:val="00614EE8"/>
  </w:style>
  <w:style w:type="paragraph" w:customStyle="1" w:styleId="Default">
    <w:name w:val="Default"/>
    <w:link w:val="DefaultZnak"/>
    <w:qFormat/>
    <w:rsid w:val="00851196"/>
    <w:pPr>
      <w:widowControl w:val="0"/>
    </w:pPr>
    <w:rPr>
      <w:rFonts w:eastAsiaTheme="minorEastAsia" w:cs="Times New Roman"/>
      <w:color w:val="000000"/>
      <w:sz w:val="22"/>
      <w:szCs w:val="24"/>
      <w:lang w:eastAsia="pl-PL"/>
    </w:rPr>
  </w:style>
  <w:style w:type="paragraph" w:styleId="Tekstprzypisudolnego">
    <w:name w:val="footnote text"/>
    <w:aliases w:val="Podrozdział,Footnote,Podrozdzia3,-E Fuﬂnotentext,Fuﬂnotentext Ursprung,footnote text,Fußnotentext Ursprung,-E Fußnotentext,Fußnote,Footnote text,Tekst przypisu Znak Znak Znak Znak,Tekst przypisu Znak Znak Znak Znak Znak,Znak,o,fn"/>
    <w:basedOn w:val="Normalny"/>
    <w:link w:val="TekstprzypisudolnegoZnak"/>
    <w:unhideWhenUsed/>
    <w:qFormat/>
    <w:rsid w:val="00851196"/>
    <w:rPr>
      <w:sz w:val="20"/>
      <w:szCs w:val="20"/>
    </w:rPr>
  </w:style>
  <w:style w:type="paragraph" w:styleId="Tekstdymka">
    <w:name w:val="Balloon Text"/>
    <w:basedOn w:val="Normalny"/>
    <w:link w:val="TekstdymkaZnak"/>
    <w:uiPriority w:val="99"/>
    <w:semiHidden/>
    <w:unhideWhenUsed/>
    <w:qFormat/>
    <w:rsid w:val="00851196"/>
    <w:pPr>
      <w:spacing w:after="0" w:line="240" w:lineRule="auto"/>
    </w:pPr>
    <w:rPr>
      <w:rFonts w:ascii="Tahoma" w:hAnsi="Tahoma" w:cs="Tahoma"/>
      <w:sz w:val="16"/>
      <w:szCs w:val="16"/>
    </w:rPr>
  </w:style>
  <w:style w:type="paragraph" w:styleId="Akapitzlist">
    <w:name w:val="List Paragraph"/>
    <w:aliases w:val="Akapit z listą BS,Numerowanie,List Paragraph,Kolorowa lista — akcent 11,List Paragraph compact,Normal bullet 2,Paragraphe de liste 2,Reference list,Bullet list,Numbered List,List Paragraph1,1st level - Bullet List Paragraph,Paragraph,L"/>
    <w:basedOn w:val="Normalny"/>
    <w:link w:val="AkapitzlistZnak"/>
    <w:qFormat/>
    <w:rsid w:val="005B02D1"/>
    <w:pPr>
      <w:ind w:left="720"/>
      <w:contextualSpacing/>
    </w:pPr>
  </w:style>
  <w:style w:type="paragraph" w:styleId="Nagwekspisutreci">
    <w:name w:val="TOC Heading"/>
    <w:basedOn w:val="Nagwek1"/>
    <w:next w:val="Normalny"/>
    <w:uiPriority w:val="39"/>
    <w:unhideWhenUsed/>
    <w:qFormat/>
    <w:rsid w:val="007E5598"/>
    <w:pPr>
      <w:keepNext/>
      <w:keepLines/>
      <w:widowControl/>
      <w:spacing w:before="480" w:after="120" w:line="276" w:lineRule="auto"/>
      <w:jc w:val="left"/>
    </w:pPr>
    <w:rPr>
      <w:rFonts w:asciiTheme="majorHAnsi" w:eastAsiaTheme="majorEastAsia" w:hAnsiTheme="majorHAnsi" w:cstheme="majorBidi"/>
      <w:color w:val="365F91" w:themeColor="accent1" w:themeShade="BF"/>
      <w:sz w:val="28"/>
      <w:szCs w:val="28"/>
    </w:rPr>
  </w:style>
  <w:style w:type="paragraph" w:styleId="Spistreci1">
    <w:name w:val="toc 1"/>
    <w:basedOn w:val="Normalny"/>
    <w:next w:val="Normalny"/>
    <w:autoRedefine/>
    <w:uiPriority w:val="39"/>
    <w:unhideWhenUsed/>
    <w:qFormat/>
    <w:rsid w:val="00674DA5"/>
    <w:pPr>
      <w:tabs>
        <w:tab w:val="left" w:pos="440"/>
        <w:tab w:val="right" w:leader="dot" w:pos="9072"/>
      </w:tabs>
      <w:spacing w:after="100" w:line="240" w:lineRule="auto"/>
      <w:ind w:left="426" w:right="1" w:hanging="426"/>
    </w:pPr>
    <w:rPr>
      <w:rFonts w:ascii="Times New Roman" w:hAnsi="Times New Roman" w:cs="Times New Roman"/>
      <w:sz w:val="24"/>
      <w:szCs w:val="24"/>
    </w:rPr>
  </w:style>
  <w:style w:type="paragraph" w:styleId="Stopka">
    <w:name w:val="footer"/>
    <w:basedOn w:val="Normalny"/>
    <w:link w:val="StopkaZnak"/>
    <w:uiPriority w:val="99"/>
    <w:unhideWhenUsed/>
    <w:rsid w:val="0038330F"/>
    <w:pPr>
      <w:tabs>
        <w:tab w:val="center" w:pos="4536"/>
        <w:tab w:val="right" w:pos="9072"/>
      </w:tabs>
      <w:spacing w:after="0" w:line="240" w:lineRule="auto"/>
    </w:pPr>
  </w:style>
  <w:style w:type="paragraph" w:styleId="Tekstprzypisukocowego">
    <w:name w:val="endnote text"/>
    <w:basedOn w:val="Normalny"/>
    <w:link w:val="TekstprzypisukocowegoZnak"/>
    <w:uiPriority w:val="99"/>
    <w:semiHidden/>
    <w:unhideWhenUsed/>
    <w:rsid w:val="00EB3379"/>
    <w:pPr>
      <w:spacing w:after="0" w:line="240" w:lineRule="auto"/>
    </w:pPr>
    <w:rPr>
      <w:sz w:val="20"/>
      <w:szCs w:val="20"/>
    </w:rPr>
  </w:style>
  <w:style w:type="paragraph" w:styleId="Spistreci2">
    <w:name w:val="toc 2"/>
    <w:basedOn w:val="Normalny"/>
    <w:next w:val="Normalny"/>
    <w:autoRedefine/>
    <w:uiPriority w:val="39"/>
    <w:unhideWhenUsed/>
    <w:qFormat/>
    <w:rsid w:val="00925912"/>
    <w:pPr>
      <w:tabs>
        <w:tab w:val="right" w:leader="dot" w:pos="9062"/>
      </w:tabs>
      <w:spacing w:after="100"/>
      <w:ind w:left="238" w:hanging="238"/>
    </w:pPr>
    <w:rPr>
      <w:rFonts w:asciiTheme="majorHAnsi" w:hAnsiTheme="majorHAnsi"/>
      <w:b/>
      <w:sz w:val="24"/>
      <w:szCs w:val="24"/>
      <w:lang w:eastAsia="en-US"/>
    </w:rPr>
  </w:style>
  <w:style w:type="paragraph" w:styleId="Spistreci3">
    <w:name w:val="toc 3"/>
    <w:basedOn w:val="Normalny"/>
    <w:next w:val="Normalny"/>
    <w:autoRedefine/>
    <w:uiPriority w:val="39"/>
    <w:unhideWhenUsed/>
    <w:qFormat/>
    <w:rsid w:val="00674DA5"/>
    <w:pPr>
      <w:tabs>
        <w:tab w:val="left" w:pos="1100"/>
        <w:tab w:val="right" w:leader="dot" w:pos="8647"/>
      </w:tabs>
      <w:spacing w:after="100"/>
      <w:ind w:left="1134" w:hanging="694"/>
    </w:pPr>
    <w:rPr>
      <w:lang w:eastAsia="en-US"/>
    </w:rPr>
  </w:style>
  <w:style w:type="paragraph" w:styleId="Tekstkomentarza">
    <w:name w:val="annotation text"/>
    <w:basedOn w:val="Normalny"/>
    <w:link w:val="TekstkomentarzaZnak"/>
    <w:unhideWhenUsed/>
    <w:qFormat/>
    <w:rsid w:val="00E8496C"/>
    <w:pPr>
      <w:spacing w:line="240" w:lineRule="auto"/>
    </w:pPr>
    <w:rPr>
      <w:sz w:val="20"/>
      <w:szCs w:val="20"/>
    </w:rPr>
  </w:style>
  <w:style w:type="paragraph" w:styleId="Tematkomentarza">
    <w:name w:val="annotation subject"/>
    <w:basedOn w:val="Tekstkomentarza"/>
    <w:next w:val="Tekstkomentarza"/>
    <w:link w:val="TematkomentarzaZnak"/>
    <w:uiPriority w:val="99"/>
    <w:unhideWhenUsed/>
    <w:qFormat/>
    <w:rsid w:val="00E8496C"/>
    <w:rPr>
      <w:b/>
      <w:bCs/>
    </w:rPr>
  </w:style>
  <w:style w:type="paragraph" w:styleId="Poprawka">
    <w:name w:val="Revision"/>
    <w:uiPriority w:val="99"/>
    <w:semiHidden/>
    <w:qFormat/>
    <w:rsid w:val="00367915"/>
    <w:rPr>
      <w:rFonts w:asciiTheme="minorHAnsi" w:eastAsiaTheme="minorEastAsia" w:hAnsiTheme="minorHAnsi"/>
      <w:sz w:val="22"/>
      <w:lang w:eastAsia="pl-PL"/>
    </w:rPr>
  </w:style>
  <w:style w:type="paragraph" w:styleId="Bezodstpw">
    <w:name w:val="No Spacing"/>
    <w:uiPriority w:val="1"/>
    <w:qFormat/>
    <w:rsid w:val="00AC1FC3"/>
    <w:rPr>
      <w:rFonts w:asciiTheme="minorHAnsi" w:eastAsiaTheme="minorEastAsia" w:hAnsiTheme="minorHAnsi"/>
      <w:sz w:val="22"/>
      <w:lang w:eastAsia="pl-PL"/>
    </w:rPr>
  </w:style>
  <w:style w:type="paragraph" w:customStyle="1" w:styleId="Nagwek11">
    <w:name w:val="Nagłówek 11"/>
    <w:basedOn w:val="Nagwek1"/>
    <w:link w:val="Nagwek11Znak"/>
    <w:qFormat/>
    <w:rsid w:val="00837B3B"/>
    <w:pPr>
      <w:spacing w:line="240" w:lineRule="auto"/>
    </w:pPr>
    <w:rPr>
      <w:rFonts w:asciiTheme="majorHAnsi" w:hAnsiTheme="majorHAnsi"/>
      <w:color w:val="31849B" w:themeColor="accent5" w:themeShade="BF"/>
      <w:sz w:val="22"/>
      <w:szCs w:val="22"/>
    </w:rPr>
  </w:style>
  <w:style w:type="table" w:styleId="Tabela-Siatka">
    <w:name w:val="Table Grid"/>
    <w:basedOn w:val="Standardowy"/>
    <w:uiPriority w:val="39"/>
    <w:rsid w:val="005049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B413B"/>
    <w:rPr>
      <w:color w:val="0000FF" w:themeColor="hyperlink"/>
      <w:u w:val="single"/>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basedOn w:val="Domylnaczcionkaakapitu"/>
    <w:unhideWhenUsed/>
    <w:rsid w:val="00CC02BF"/>
    <w:rPr>
      <w:vertAlign w:val="superscript"/>
    </w:rPr>
  </w:style>
  <w:style w:type="character" w:styleId="Uwydatnienie">
    <w:name w:val="Emphasis"/>
    <w:basedOn w:val="Domylnaczcionkaakapitu"/>
    <w:uiPriority w:val="20"/>
    <w:qFormat/>
    <w:rsid w:val="002931C1"/>
    <w:rPr>
      <w:i/>
      <w:iCs/>
    </w:rPr>
  </w:style>
  <w:style w:type="character" w:styleId="Odwoanieprzypisukocowego">
    <w:name w:val="endnote reference"/>
    <w:basedOn w:val="Domylnaczcionkaakapitu"/>
    <w:uiPriority w:val="99"/>
    <w:semiHidden/>
    <w:unhideWhenUsed/>
    <w:rsid w:val="0022673D"/>
    <w:rPr>
      <w:vertAlign w:val="superscript"/>
    </w:rPr>
  </w:style>
  <w:style w:type="character" w:customStyle="1" w:styleId="cf01">
    <w:name w:val="cf01"/>
    <w:rsid w:val="0097710D"/>
    <w:rPr>
      <w:rFonts w:ascii="Segoe UI" w:hAnsi="Segoe UI" w:cs="Segoe UI" w:hint="default"/>
      <w:sz w:val="18"/>
      <w:szCs w:val="18"/>
    </w:rPr>
  </w:style>
  <w:style w:type="character" w:customStyle="1" w:styleId="Nierozpoznanawzmianka1">
    <w:name w:val="Nierozpoznana wzmianka1"/>
    <w:basedOn w:val="Domylnaczcionkaakapitu"/>
    <w:uiPriority w:val="99"/>
    <w:semiHidden/>
    <w:unhideWhenUsed/>
    <w:rsid w:val="004E3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3573">
      <w:bodyDiv w:val="1"/>
      <w:marLeft w:val="0"/>
      <w:marRight w:val="0"/>
      <w:marTop w:val="0"/>
      <w:marBottom w:val="0"/>
      <w:divBdr>
        <w:top w:val="none" w:sz="0" w:space="0" w:color="auto"/>
        <w:left w:val="none" w:sz="0" w:space="0" w:color="auto"/>
        <w:bottom w:val="none" w:sz="0" w:space="0" w:color="auto"/>
        <w:right w:val="none" w:sz="0" w:space="0" w:color="auto"/>
      </w:divBdr>
    </w:div>
    <w:div w:id="540829783">
      <w:bodyDiv w:val="1"/>
      <w:marLeft w:val="0"/>
      <w:marRight w:val="0"/>
      <w:marTop w:val="0"/>
      <w:marBottom w:val="0"/>
      <w:divBdr>
        <w:top w:val="none" w:sz="0" w:space="0" w:color="auto"/>
        <w:left w:val="none" w:sz="0" w:space="0" w:color="auto"/>
        <w:bottom w:val="none" w:sz="0" w:space="0" w:color="auto"/>
        <w:right w:val="none" w:sz="0" w:space="0" w:color="auto"/>
      </w:divBdr>
    </w:div>
    <w:div w:id="548031899">
      <w:bodyDiv w:val="1"/>
      <w:marLeft w:val="0"/>
      <w:marRight w:val="0"/>
      <w:marTop w:val="0"/>
      <w:marBottom w:val="0"/>
      <w:divBdr>
        <w:top w:val="none" w:sz="0" w:space="0" w:color="auto"/>
        <w:left w:val="none" w:sz="0" w:space="0" w:color="auto"/>
        <w:bottom w:val="none" w:sz="0" w:space="0" w:color="auto"/>
        <w:right w:val="none" w:sz="0" w:space="0" w:color="auto"/>
      </w:divBdr>
    </w:div>
    <w:div w:id="15903829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nfosigw/standardy-ochrony-drzew"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pl/web/nfosigw/standardy-ochron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lex.europa.eu/legal-content/PL/TXT/?uri=CELEX:52021DC0573" TargetMode="External"/><Relationship Id="rId4" Type="http://schemas.openxmlformats.org/officeDocument/2006/relationships/settings" Target="settings.xml"/><Relationship Id="rId9" Type="http://schemas.openxmlformats.org/officeDocument/2006/relationships/hyperlink" Target="http://drzewa.org.pl/standardy/"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PL/TXT/?uri=CELEX%3A52021DC0573" TargetMode="External"/><Relationship Id="rId3" Type="http://schemas.openxmlformats.org/officeDocument/2006/relationships/hyperlink" Target="https://op.europa.eu/en/publication-detail/-/publication/5a9c3144-80f1-11e9-9f05-01aa75ed71a1" TargetMode="External"/><Relationship Id="rId7" Type="http://schemas.openxmlformats.org/officeDocument/2006/relationships/hyperlink" Target="https://eur-lex.europa.eu/legal-content/PL/TXT/?uri=CELEX%3A52021DC0573" TargetMode="External"/><Relationship Id="rId2" Type="http://schemas.openxmlformats.org/officeDocument/2006/relationships/hyperlink" Target="https://eur-lex.europa.eu/legal-content/PL/TXT/?uri=CELEX%3A52018DC0267" TargetMode="External"/><Relationship Id="rId1" Type="http://schemas.openxmlformats.org/officeDocument/2006/relationships/hyperlink" Target="https://openarchive.icomos.org/id/eprint/2436/1/EUQS_revised-2020_EN_ebook.pdf" TargetMode="External"/><Relationship Id="rId6" Type="http://schemas.openxmlformats.org/officeDocument/2006/relationships/hyperlink" Target="https://www.eca.europa.eu/Lists/ECADocuments/SR21_27/SR_EU-invest-tourism_PL.pdf" TargetMode="External"/><Relationship Id="rId5" Type="http://schemas.openxmlformats.org/officeDocument/2006/relationships/hyperlink" Target="https://www.eca.europa.eu/Lists/ECADocuments/SR20_08/SR_Cultural_investments_PL.pdf" TargetMode="External"/><Relationship Id="rId4" Type="http://schemas.openxmlformats.org/officeDocument/2006/relationships/hyperlink" Target="https://eur-lex.europa.eu/legal-content/PL/TXT/PDF/?uri=CELEX:52018XG1221(01)&amp;from=G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17129-6C85-4EAF-8A25-7F6059913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5640</Words>
  <Characters>33844</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Hościk Barbara</dc:creator>
  <cp:keywords/>
  <dc:description/>
  <cp:lastModifiedBy>Suwalsko Sejnenska</cp:lastModifiedBy>
  <cp:revision>19</cp:revision>
  <cp:lastPrinted>2025-04-30T10:16:00Z</cp:lastPrinted>
  <dcterms:created xsi:type="dcterms:W3CDTF">2025-04-16T09:31:00Z</dcterms:created>
  <dcterms:modified xsi:type="dcterms:W3CDTF">2025-12-12T10:48:00Z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